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F3" w:rsidRDefault="007F77F3" w:rsidP="00BA6FFA">
      <w:pPr>
        <w:spacing w:after="19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4042410</wp:posOffset>
            </wp:positionH>
            <wp:positionV relativeFrom="margin">
              <wp:posOffset>1530985</wp:posOffset>
            </wp:positionV>
            <wp:extent cx="2162175" cy="1762125"/>
            <wp:effectExtent l="19050" t="0" r="9525" b="0"/>
            <wp:wrapSquare wrapText="bothSides"/>
            <wp:docPr id="1" name="Рисунок 7" descr="http://www.kraskizhizni.com/images/img14/stikhi-pro-semyu-i-rodstven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askizhizni.com/images/img14/stikhi-pro-semyu-i-rodstvenni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200" t="23724" b="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7543800</wp:posOffset>
            </wp:positionH>
            <wp:positionV relativeFrom="margin">
              <wp:posOffset>3371850</wp:posOffset>
            </wp:positionV>
            <wp:extent cx="2882900" cy="2209800"/>
            <wp:effectExtent l="19050" t="0" r="0" b="0"/>
            <wp:wrapSquare wrapText="bothSides"/>
            <wp:docPr id="5" name="Рисунок 7" descr="http://www.kraskizhizni.com/images/img14/stikhi-pro-semyu-i-rodstven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kraskizhizni.com/images/img14/stikhi-pro-semyu-i-rodstvenni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200" t="23724" b="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7543800</wp:posOffset>
            </wp:positionH>
            <wp:positionV relativeFrom="margin">
              <wp:posOffset>3371850</wp:posOffset>
            </wp:positionV>
            <wp:extent cx="2882900" cy="2209800"/>
            <wp:effectExtent l="19050" t="0" r="0" b="0"/>
            <wp:wrapSquare wrapText="bothSides"/>
            <wp:docPr id="4" name="Рисунок 7" descr="http://www.kraskizhizni.com/images/img14/stikhi-pro-semyu-i-rodstven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kraskizhizni.com/images/img14/stikhi-pro-semyu-i-rodstvenni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200" t="23724" b="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Создание комфортных психолого-педагогических условий как средство формирования межличностных отношений детей старшего дошкольного возраста</w:t>
      </w:r>
    </w:p>
    <w:p w:rsidR="00FD3B94" w:rsidRDefault="00FD3B94" w:rsidP="007F77F3">
      <w:pPr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7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самых важных, значимых потребностей любого человека </w:t>
      </w:r>
      <w:proofErr w:type="gramStart"/>
      <w:r w:rsidR="00F7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F7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общении. Общаясь с другими людьми, устанавливая межличностные отношения, наша жизнь наполняется смыслом, появляются новые впечатления, переживания, эмоции.</w:t>
      </w:r>
    </w:p>
    <w:p w:rsidR="00794D80" w:rsidRDefault="00FD3B94" w:rsidP="007F77F3">
      <w:pPr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F77F3" w:rsidRPr="00A0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мы наблюдаем такую картину, когда взрослые люди порой не могут найти общий язык, позволяют оскорбления в адрес друг друга</w:t>
      </w:r>
      <w:r w:rsidR="0079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кричат, ругаются, пользуются нецензурной речью, физически проявляют свой негатив по отношению к своему оппоненту. И эти люди фактически не готовы уступить друг другу, выслушать другую точку зрения, понять, поддержать эмоционально. Главное для них то, что они правы во всем, </w:t>
      </w:r>
      <w:proofErr w:type="gramStart"/>
      <w:r w:rsidR="0079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решение</w:t>
      </w:r>
      <w:proofErr w:type="gramEnd"/>
      <w:r w:rsidR="0079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конструктивно они не готовы, проявляя свой эгоизм и эгоцентризм. </w:t>
      </w:r>
    </w:p>
    <w:p w:rsidR="00FD3B94" w:rsidRDefault="00210D9B" w:rsidP="00FD3B94">
      <w:pPr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D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проблема актуальна тем, что истоки развития, формирования межличностных взаимоотношений между людьми нужно искать в дошкольном возрасте. Ведь именно общение </w:t>
      </w:r>
      <w:proofErr w:type="gramStart"/>
      <w:r w:rsidR="00FD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 старшего</w:t>
      </w:r>
      <w:proofErr w:type="gramEnd"/>
      <w:r w:rsidR="00FD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является одним из главных условий гармонично  развитой личности.  </w:t>
      </w:r>
    </w:p>
    <w:p w:rsidR="00A92294" w:rsidRDefault="00210D9B" w:rsidP="00A92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D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формирования межличностных взаимоотношений </w:t>
      </w:r>
      <w:r w:rsidR="00EA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FD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старшего дошкольного возраста была изучена </w:t>
      </w:r>
      <w:r w:rsidR="0035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освещена в различных психолого-педагогических изданиях. Так, были проведены ряд исследований Т.А. Репиной, в которых изучены отношения детей в группе детского сада</w:t>
      </w:r>
      <w:r w:rsidR="0004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  <w:proofErr w:type="spellStart"/>
      <w:r w:rsidR="00E7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Рояк</w:t>
      </w:r>
      <w:proofErr w:type="spellEnd"/>
      <w:r w:rsidR="00E7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охарактеризовала трудности, которые возникают в межличностных отношениях у детей дошкольного возраста. Интересная работа была представлена С.В. </w:t>
      </w:r>
      <w:proofErr w:type="spellStart"/>
      <w:r w:rsidR="00E7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Корницкой</w:t>
      </w:r>
      <w:proofErr w:type="spellEnd"/>
      <w:r w:rsidR="00E7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осветила вопросы влияния взрослых на развитие взаимоотношений у детей. В детской среде также, как у взрослых возникают </w:t>
      </w:r>
      <w:r w:rsidR="00E7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трудности в об</w:t>
      </w:r>
      <w:r w:rsidR="00A9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E7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ении, в установлении межличностных </w:t>
      </w:r>
      <w:r w:rsidR="00EA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контактов</w:t>
      </w:r>
      <w:r w:rsidR="00A9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ссоры, обиды, драки</w:t>
      </w:r>
      <w:r w:rsidR="00A9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в старшем дошкольном возрасте нужно учить детей организовывать совместную деятельность, развивать навыки общения, коммуникативные навыки, развивать речевую культуру, навыки сотрудничества.</w:t>
      </w:r>
    </w:p>
    <w:p w:rsidR="00A92294" w:rsidRDefault="00EA2C42" w:rsidP="00A92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9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мнение педагогов-психологов, которые считали, что сформированность</w:t>
      </w:r>
      <w:r w:rsidR="003E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развитость межличностного общения у детей старшей возрастной группы должно выражаться в желании вступать в контакт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сверстником</w:t>
      </w:r>
      <w:r w:rsidR="003E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E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умении организовывать общение, в знании норм и правил, необходимых при общении с окружающими. Исходя из вышесказанного, для успешного формирования межличностных взаимоотношений детей старшего дошкольного возраста необходимо  </w:t>
      </w:r>
      <w:r w:rsidR="0021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 соблюдение ряда психолого-педагогических условий:</w:t>
      </w:r>
    </w:p>
    <w:p w:rsidR="003E2DA6" w:rsidRDefault="00B71C63" w:rsidP="003E2D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Pr="0090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иях «педагог-ребёнок», «ребёнок- </w:t>
      </w:r>
      <w:r w:rsidRPr="0090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C63" w:rsidRDefault="00B71C63" w:rsidP="00264DBC">
      <w:pPr>
        <w:pStyle w:val="a5"/>
        <w:numPr>
          <w:ilvl w:val="0"/>
          <w:numId w:val="4"/>
        </w:numPr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E2DA6"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3E2DA6"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коммуникативно-речевы</w:t>
      </w:r>
      <w:r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2DA6"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2DA6"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навык</w:t>
      </w:r>
      <w:r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2DA6"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и сотрудничества </w:t>
      </w:r>
    </w:p>
    <w:p w:rsidR="00FD3B94" w:rsidRDefault="00B71C63" w:rsidP="005F7900">
      <w:pPr>
        <w:pStyle w:val="a5"/>
        <w:numPr>
          <w:ilvl w:val="0"/>
          <w:numId w:val="4"/>
        </w:numPr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2DA6"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3E2DA6"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</w:t>
      </w:r>
      <w:r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E2DA6"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E2DA6"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старшего дошкольного возраста</w:t>
      </w:r>
      <w:r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(разные виды игровой деятельности)</w:t>
      </w:r>
      <w:r w:rsidR="003E2DA6" w:rsidRP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C63" w:rsidRPr="00AA0B1F" w:rsidRDefault="00EA2C42" w:rsidP="00AA0B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вышесказанное, группой педагогов-психологов была разработана система игр, которая может быть использована в практической деятельности воспитателя с целью решения основных задач по формированию  </w:t>
      </w:r>
      <w:r w:rsidR="0021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C63" w:rsidRPr="00A0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межличностных </w:t>
      </w:r>
      <w:r w:rsid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r w:rsidR="00B71C63" w:rsidRPr="00A0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детей старшего дошкольного возраста.</w:t>
      </w:r>
      <w:r w:rsidR="00B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программу вошли </w:t>
      </w:r>
      <w:r w:rsidR="00B71C63" w:rsidRPr="00A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AA0B1F" w:rsidRPr="00A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помогающие детям пережить чувство общности друг с другом, увидеть достоинства сверстника, его сильные стороны.</w:t>
      </w:r>
    </w:p>
    <w:p w:rsidR="00AA0B1F" w:rsidRDefault="00EA2C42" w:rsidP="00AA0B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A0B1F" w:rsidRPr="00A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A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</w:t>
      </w:r>
      <w:r w:rsidR="00AA0B1F" w:rsidRPr="00A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="00A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A0B1F" w:rsidRPr="00A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</w:t>
      </w:r>
      <w:r w:rsidR="00A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="00AA0B1F" w:rsidRPr="00A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каждый из которых имеет определенные цели и задачи</w:t>
      </w:r>
      <w:r w:rsidR="00A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первом этапе идет «отказ от речевых действий», общение происходит в основном на невербальном уровне, с помощью жестов, мимики</w:t>
      </w:r>
      <w:r w:rsidR="004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(«Жизнь в лесу», «Добрые эльфы», «Птенцы», «Театр теней»…)</w:t>
      </w:r>
      <w:r w:rsidR="00A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включает в себя «внимание к сверстнику», где детям приходится подстраиваться к сверстнику, учитывать его эмоции</w:t>
      </w:r>
      <w:r w:rsidR="00EC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мимику, интонацию, </w:t>
      </w:r>
      <w:r w:rsidR="00EC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телодвижения</w:t>
      </w:r>
      <w:r w:rsidR="004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(«Общий круг», «Зеркало», «Испорченный телефон», «Передай движение», «Радио»…)</w:t>
      </w:r>
      <w:r w:rsidR="00EC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Переходя к играм третьего этапа, на занятиях отрабатывается «согласованность движений», где детям приходится подстраиваться друг под друга</w:t>
      </w:r>
      <w:r w:rsidR="004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(«Сороконожка», «Скульптура», «Живые картинки», «Слепой и поводырь», «</w:t>
      </w:r>
      <w:proofErr w:type="spellStart"/>
      <w:r w:rsidR="004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Путанка</w:t>
      </w:r>
      <w:proofErr w:type="spellEnd"/>
      <w:r w:rsidR="004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«Лабиринт»…)</w:t>
      </w:r>
      <w:r w:rsidR="00EC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четвертом этапе детям придется  погрузиться в «общие для всех переживания», как положительные, так и отрицательные</w:t>
      </w:r>
      <w:r w:rsidR="00FD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свою очередь объединяет старших дошкольников</w:t>
      </w:r>
      <w:r w:rsidR="004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(«Шторм», «Мышата в мышеловке», «Заблудившиеся дети», «</w:t>
      </w:r>
      <w:proofErr w:type="spellStart"/>
      <w:r w:rsidR="004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Обнималки</w:t>
      </w:r>
      <w:proofErr w:type="spellEnd"/>
      <w:r w:rsidR="004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»…)</w:t>
      </w:r>
      <w:r w:rsidR="00FD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Далее, на занятиях пятого этапа  вводятся ролевые игры, где ребята оказывают « помощь и поддержку в трудных игровых ситуациях»</w:t>
      </w:r>
      <w:r w:rsidR="004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(«Живые куклы», «Гномики», «День помощника»)</w:t>
      </w:r>
      <w:r w:rsidR="00FD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шестого этапа дети «вербально выражают свое отношение к сверстнику», оказывая комплименты, добрые пожелания участникам игр</w:t>
      </w:r>
      <w:r w:rsidR="004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="004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Обзывалка</w:t>
      </w:r>
      <w:proofErr w:type="spellEnd"/>
      <w:r w:rsidR="004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«Пожелания», «Комплименты», «Волшебные очки»…)</w:t>
      </w:r>
      <w:r w:rsidR="00FD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заключительном этапе, с детьми проводятся специальные игры, где ребята оказывают друг другу «реальную помощь в совместной деятельности»</w:t>
      </w:r>
      <w:r w:rsidR="0094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(«Закончи рисунок», «Рукавички», «Общая </w:t>
      </w:r>
      <w:proofErr w:type="gramStart"/>
      <w:r w:rsidR="0094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картина»…</w:t>
      </w:r>
      <w:proofErr w:type="gramEnd"/>
      <w:r w:rsidR="0094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1C63" w:rsidRPr="00252016" w:rsidRDefault="00F94989" w:rsidP="00252016">
      <w:pPr>
        <w:spacing w:after="0" w:line="36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       Изучая опыт проведения вышеизложенной системы игр</w:t>
      </w:r>
      <w:r w:rsidR="00210D9B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, можно утверждать о положительных результатах программы. Старшие дошкольники стали более самостоятельны в игровой деятельности, активны в общении, в разрешении конфликтов пользовались конструктивными методами. Отмечается снижение агрессивности, враждебности между детьми, уверенность в процессе общения, коммуникации. Кроме этого, психологический климат в группе стал лучше.</w:t>
      </w:r>
    </w:p>
    <w:p w:rsidR="00252016" w:rsidRPr="000F3464" w:rsidRDefault="00BA6FFA" w:rsidP="00252016">
      <w:pPr>
        <w:spacing w:before="300" w:after="300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        </w:t>
      </w:r>
      <w:r w:rsidR="00252016" w:rsidRPr="009737F1"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  <w:t>Список литературы:</w:t>
      </w:r>
    </w:p>
    <w:p w:rsidR="00252016" w:rsidRPr="000F3464" w:rsidRDefault="00252016" w:rsidP="00252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64">
        <w:rPr>
          <w:rFonts w:ascii="Times New Roman" w:hAnsi="Times New Roman" w:cs="Times New Roman"/>
          <w:sz w:val="28"/>
          <w:szCs w:val="28"/>
        </w:rPr>
        <w:t>1. Антонова, Т. В. Особенности социального поведения детей в игре // Руководство играми в дошкольных учреждениях / Под ред. М. А. Васильевой. - М.: Педагогика, 2006. - 250 с.</w:t>
      </w:r>
    </w:p>
    <w:p w:rsidR="00252016" w:rsidRPr="000F3464" w:rsidRDefault="00252016" w:rsidP="00252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F3464">
        <w:rPr>
          <w:rFonts w:ascii="Times New Roman" w:hAnsi="Times New Roman" w:cs="Times New Roman"/>
          <w:sz w:val="28"/>
          <w:szCs w:val="28"/>
        </w:rPr>
        <w:t xml:space="preserve">. Воспитание детей в игре: Пособие для воспитателя дет. сада / Сост. А. К. Бондаренко, А. И. </w:t>
      </w:r>
      <w:proofErr w:type="spellStart"/>
      <w:r w:rsidRPr="000F3464">
        <w:rPr>
          <w:rFonts w:ascii="Times New Roman" w:hAnsi="Times New Roman" w:cs="Times New Roman"/>
          <w:sz w:val="28"/>
          <w:szCs w:val="28"/>
        </w:rPr>
        <w:t>Матусик</w:t>
      </w:r>
      <w:proofErr w:type="spellEnd"/>
      <w:r w:rsidRPr="000F3464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0F346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F3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464">
        <w:rPr>
          <w:rFonts w:ascii="Times New Roman" w:hAnsi="Times New Roman" w:cs="Times New Roman"/>
          <w:sz w:val="28"/>
          <w:szCs w:val="28"/>
        </w:rPr>
        <w:t xml:space="preserve"> и доп. – М.: Просвещение, 1983. – 192 с.: ил.</w:t>
      </w:r>
    </w:p>
    <w:p w:rsidR="00252016" w:rsidRPr="000F3464" w:rsidRDefault="00252016" w:rsidP="00252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3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F3464">
        <w:rPr>
          <w:rFonts w:ascii="Times New Roman" w:hAnsi="Times New Roman" w:cs="Times New Roman"/>
          <w:sz w:val="28"/>
          <w:szCs w:val="28"/>
        </w:rPr>
        <w:t>Зазульская,О</w:t>
      </w:r>
      <w:proofErr w:type="spellEnd"/>
      <w:r w:rsidRPr="000F3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464">
        <w:rPr>
          <w:rFonts w:ascii="Times New Roman" w:hAnsi="Times New Roman" w:cs="Times New Roman"/>
          <w:sz w:val="28"/>
          <w:szCs w:val="28"/>
        </w:rPr>
        <w:t xml:space="preserve"> В. Формирование доброжелательных отношений между дошкольниками: [конспект занятия с педагогами : мастер-</w:t>
      </w:r>
      <w:proofErr w:type="spellStart"/>
      <w:r w:rsidRPr="000F34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F3464">
        <w:rPr>
          <w:rFonts w:ascii="Times New Roman" w:hAnsi="Times New Roman" w:cs="Times New Roman"/>
          <w:sz w:val="28"/>
          <w:szCs w:val="28"/>
        </w:rPr>
        <w:t xml:space="preserve">. победителя конкурса " Воспитатель года -2005 " О.В. </w:t>
      </w:r>
      <w:proofErr w:type="spellStart"/>
      <w:r w:rsidRPr="000F3464">
        <w:rPr>
          <w:rFonts w:ascii="Times New Roman" w:hAnsi="Times New Roman" w:cs="Times New Roman"/>
          <w:sz w:val="28"/>
          <w:szCs w:val="28"/>
        </w:rPr>
        <w:t>Зазульской</w:t>
      </w:r>
      <w:proofErr w:type="spellEnd"/>
      <w:r w:rsidRPr="000F3464">
        <w:rPr>
          <w:rFonts w:ascii="Times New Roman" w:hAnsi="Times New Roman" w:cs="Times New Roman"/>
          <w:sz w:val="28"/>
          <w:szCs w:val="28"/>
        </w:rPr>
        <w:t xml:space="preserve">  / О.В. </w:t>
      </w:r>
      <w:proofErr w:type="spellStart"/>
      <w:r w:rsidRPr="000F3464">
        <w:rPr>
          <w:rFonts w:ascii="Times New Roman" w:hAnsi="Times New Roman" w:cs="Times New Roman"/>
          <w:sz w:val="28"/>
          <w:szCs w:val="28"/>
        </w:rPr>
        <w:t>Зазульская</w:t>
      </w:r>
      <w:proofErr w:type="spellEnd"/>
      <w:r w:rsidRPr="000F3464">
        <w:rPr>
          <w:rFonts w:ascii="Times New Roman" w:hAnsi="Times New Roman" w:cs="Times New Roman"/>
          <w:sz w:val="28"/>
          <w:szCs w:val="28"/>
        </w:rPr>
        <w:t xml:space="preserve"> // РЕБЕНОК В ДЕТСКОМ САДУ : ил. метод. журн. для воспитателей </w:t>
      </w:r>
      <w:proofErr w:type="spellStart"/>
      <w:r w:rsidRPr="000F3464">
        <w:rPr>
          <w:rFonts w:ascii="Times New Roman" w:hAnsi="Times New Roman" w:cs="Times New Roman"/>
          <w:sz w:val="28"/>
          <w:szCs w:val="28"/>
        </w:rPr>
        <w:t>дошкол</w:t>
      </w:r>
      <w:proofErr w:type="spellEnd"/>
      <w:r w:rsidRPr="000F3464">
        <w:rPr>
          <w:rFonts w:ascii="Times New Roman" w:hAnsi="Times New Roman" w:cs="Times New Roman"/>
          <w:sz w:val="28"/>
          <w:szCs w:val="28"/>
        </w:rPr>
        <w:t>. учреждений. - 2006. - № 1. - C. 2-</w:t>
      </w:r>
      <w:proofErr w:type="gramStart"/>
      <w:r w:rsidRPr="000F3464">
        <w:rPr>
          <w:rFonts w:ascii="Times New Roman" w:hAnsi="Times New Roman" w:cs="Times New Roman"/>
          <w:sz w:val="28"/>
          <w:szCs w:val="28"/>
        </w:rPr>
        <w:t>8 .</w:t>
      </w:r>
      <w:proofErr w:type="gramEnd"/>
    </w:p>
    <w:p w:rsidR="00252016" w:rsidRPr="000F3464" w:rsidRDefault="00252016" w:rsidP="00252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464">
        <w:rPr>
          <w:rFonts w:ascii="Times New Roman" w:hAnsi="Times New Roman" w:cs="Times New Roman"/>
          <w:sz w:val="28"/>
          <w:szCs w:val="28"/>
        </w:rPr>
        <w:t>. Игра дошкольника / Сост. Е. В. Зворыгина. - М.: Просвещение 1999. - 286 с.</w:t>
      </w:r>
    </w:p>
    <w:p w:rsidR="00252016" w:rsidRPr="000F3464" w:rsidRDefault="00252016" w:rsidP="00252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3464">
        <w:rPr>
          <w:rFonts w:ascii="Times New Roman" w:hAnsi="Times New Roman" w:cs="Times New Roman"/>
          <w:sz w:val="28"/>
          <w:szCs w:val="28"/>
        </w:rPr>
        <w:t xml:space="preserve">. Иовлева, Т. Е. Особенности становления межличностного взаимодействия в дошкольном возрасте: </w:t>
      </w:r>
      <w:proofErr w:type="spellStart"/>
      <w:r w:rsidRPr="000F346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F3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346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F3464">
        <w:rPr>
          <w:rFonts w:ascii="Times New Roman" w:hAnsi="Times New Roman" w:cs="Times New Roman"/>
          <w:sz w:val="28"/>
          <w:szCs w:val="28"/>
        </w:rPr>
        <w:t xml:space="preserve">. ... канд. психол. </w:t>
      </w:r>
      <w:proofErr w:type="gramStart"/>
      <w:r w:rsidRPr="000F3464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0F3464">
        <w:rPr>
          <w:rFonts w:ascii="Times New Roman" w:hAnsi="Times New Roman" w:cs="Times New Roman"/>
          <w:sz w:val="28"/>
          <w:szCs w:val="28"/>
        </w:rPr>
        <w:t xml:space="preserve"> 19.00.07 / Т. Е. Иовлева . - М., 2006. - 25 </w:t>
      </w:r>
      <w:proofErr w:type="gramStart"/>
      <w:r w:rsidRPr="000F346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F3464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252016" w:rsidRPr="000F3464" w:rsidRDefault="00252016" w:rsidP="00252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3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3464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Pr="000F3464">
        <w:rPr>
          <w:rFonts w:ascii="Times New Roman" w:hAnsi="Times New Roman" w:cs="Times New Roman"/>
          <w:sz w:val="28"/>
          <w:szCs w:val="28"/>
        </w:rPr>
        <w:t xml:space="preserve">, А. В., </w:t>
      </w:r>
      <w:proofErr w:type="spellStart"/>
      <w:r w:rsidRPr="000F3464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0F3464">
        <w:rPr>
          <w:rFonts w:ascii="Times New Roman" w:hAnsi="Times New Roman" w:cs="Times New Roman"/>
          <w:sz w:val="28"/>
          <w:szCs w:val="28"/>
        </w:rPr>
        <w:t xml:space="preserve"> Ю. В., Сидоренко В. Н. Развитие игровой деятельности дошкольников: Методическое пособие. – М.: Айрис – пресс, 2004. – 112 с. </w:t>
      </w:r>
      <w:bookmarkStart w:id="0" w:name="_GoBack"/>
      <w:bookmarkEnd w:id="0"/>
    </w:p>
    <w:p w:rsidR="00252016" w:rsidRPr="000F3464" w:rsidRDefault="00252016" w:rsidP="00252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3464">
        <w:rPr>
          <w:rFonts w:ascii="Times New Roman" w:hAnsi="Times New Roman" w:cs="Times New Roman"/>
          <w:sz w:val="28"/>
          <w:szCs w:val="28"/>
        </w:rPr>
        <w:t>. Клюева, Н. В., Касаткина Ю. В. Учим детей общению. Характер, коммуникабельность. Популярное пособие для родителей и педагогов. – Ярославль: Академия развития, 1996. – 249 с.: ил.</w:t>
      </w:r>
    </w:p>
    <w:p w:rsidR="00252016" w:rsidRPr="000F3464" w:rsidRDefault="00252016" w:rsidP="00252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F3464">
        <w:rPr>
          <w:rFonts w:ascii="Times New Roman" w:hAnsi="Times New Roman" w:cs="Times New Roman"/>
          <w:sz w:val="28"/>
          <w:szCs w:val="28"/>
        </w:rPr>
        <w:t>. Репина, Т. А. Отношения между сверстниками в группе детского сада/ Т. А. Репина. – М.: Педагогика, 2008. – 148 с.</w:t>
      </w:r>
    </w:p>
    <w:p w:rsidR="00252016" w:rsidRPr="000F3464" w:rsidRDefault="00252016" w:rsidP="00252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F3464">
        <w:rPr>
          <w:rFonts w:ascii="Times New Roman" w:hAnsi="Times New Roman" w:cs="Times New Roman"/>
          <w:sz w:val="28"/>
          <w:szCs w:val="28"/>
        </w:rPr>
        <w:t xml:space="preserve">. </w:t>
      </w:r>
      <w:r w:rsidRPr="000F34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3464">
        <w:rPr>
          <w:rFonts w:ascii="Times New Roman" w:hAnsi="Times New Roman" w:cs="Times New Roman"/>
          <w:sz w:val="28"/>
          <w:szCs w:val="28"/>
        </w:rPr>
        <w:t>Рузская, А. Г. Развитие общения ребёнка с взрослыми и сверстниками / А.Г. Рузская // Дошкольное воспитание. - 1988. - № 2. - С.44-49.</w:t>
      </w:r>
    </w:p>
    <w:p w:rsidR="00FD752E" w:rsidRDefault="00FD752E" w:rsidP="00252016">
      <w:pPr>
        <w:spacing w:before="300" w:after="300" w:line="36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D752E" w:rsidRDefault="00FD752E" w:rsidP="00252016">
      <w:pPr>
        <w:spacing w:before="300" w:after="300" w:line="36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D752E" w:rsidRDefault="00FD752E" w:rsidP="00BA6FFA">
      <w:pPr>
        <w:spacing w:before="300" w:after="300" w:line="36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D752E" w:rsidRDefault="00FD752E" w:rsidP="00BA6FFA">
      <w:pPr>
        <w:spacing w:before="300" w:after="300" w:line="36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D752E" w:rsidRDefault="00FD752E" w:rsidP="00BA6FFA">
      <w:pPr>
        <w:spacing w:before="300" w:after="300" w:line="36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D752E" w:rsidRDefault="00FD752E" w:rsidP="00BA6FFA">
      <w:pPr>
        <w:spacing w:before="300" w:after="300" w:line="36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D752E" w:rsidRDefault="00FD752E" w:rsidP="00BA6FFA">
      <w:pPr>
        <w:spacing w:before="300" w:after="300" w:line="36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D4386E" w:rsidRPr="00E1443A" w:rsidRDefault="00D4386E" w:rsidP="007F77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86E" w:rsidRPr="00E1443A" w:rsidSect="000076B7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4C7"/>
      </v:shape>
    </w:pict>
  </w:numPicBullet>
  <w:abstractNum w:abstractNumId="0" w15:restartNumberingAfterBreak="0">
    <w:nsid w:val="03921CE0"/>
    <w:multiLevelType w:val="hybridMultilevel"/>
    <w:tmpl w:val="4E3A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C3943"/>
    <w:multiLevelType w:val="hybridMultilevel"/>
    <w:tmpl w:val="15D046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0434"/>
    <w:multiLevelType w:val="hybridMultilevel"/>
    <w:tmpl w:val="213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5B5"/>
    <w:multiLevelType w:val="hybridMultilevel"/>
    <w:tmpl w:val="1506F2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42"/>
    <w:rsid w:val="000076B7"/>
    <w:rsid w:val="0004194A"/>
    <w:rsid w:val="000978A6"/>
    <w:rsid w:val="00210D9B"/>
    <w:rsid w:val="00252016"/>
    <w:rsid w:val="00253691"/>
    <w:rsid w:val="00355E5E"/>
    <w:rsid w:val="003E2DA6"/>
    <w:rsid w:val="00433AA2"/>
    <w:rsid w:val="0071251A"/>
    <w:rsid w:val="00794D80"/>
    <w:rsid w:val="007F77F3"/>
    <w:rsid w:val="00825143"/>
    <w:rsid w:val="00855742"/>
    <w:rsid w:val="008B77C3"/>
    <w:rsid w:val="00941F8C"/>
    <w:rsid w:val="00947179"/>
    <w:rsid w:val="009B7863"/>
    <w:rsid w:val="00A92294"/>
    <w:rsid w:val="00AA0B1F"/>
    <w:rsid w:val="00B30686"/>
    <w:rsid w:val="00B71C63"/>
    <w:rsid w:val="00BA6FFA"/>
    <w:rsid w:val="00D4386E"/>
    <w:rsid w:val="00D7246C"/>
    <w:rsid w:val="00E1443A"/>
    <w:rsid w:val="00E54830"/>
    <w:rsid w:val="00E7214D"/>
    <w:rsid w:val="00EA2C42"/>
    <w:rsid w:val="00EA2DC3"/>
    <w:rsid w:val="00EC578E"/>
    <w:rsid w:val="00F73A38"/>
    <w:rsid w:val="00F94989"/>
    <w:rsid w:val="00FD3B94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362ED1"/>
  <w15:docId w15:val="{1E3A11B2-0941-4F52-890A-740EE032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7F3"/>
  </w:style>
  <w:style w:type="paragraph" w:styleId="1">
    <w:name w:val="heading 1"/>
    <w:basedOn w:val="a"/>
    <w:link w:val="10"/>
    <w:uiPriority w:val="9"/>
    <w:qFormat/>
    <w:rsid w:val="00855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57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77F3"/>
    <w:pPr>
      <w:ind w:left="720"/>
      <w:contextualSpacing/>
    </w:pPr>
  </w:style>
  <w:style w:type="character" w:customStyle="1" w:styleId="apple-converted-space">
    <w:name w:val="apple-converted-space"/>
    <w:basedOn w:val="a0"/>
    <w:rsid w:val="0025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Ирина Плум</cp:lastModifiedBy>
  <cp:revision>13</cp:revision>
  <cp:lastPrinted>2018-09-30T10:24:00Z</cp:lastPrinted>
  <dcterms:created xsi:type="dcterms:W3CDTF">2018-09-08T09:15:00Z</dcterms:created>
  <dcterms:modified xsi:type="dcterms:W3CDTF">2019-02-15T12:52:00Z</dcterms:modified>
</cp:coreProperties>
</file>