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6B3" w:rsidRDefault="00C12E85" w:rsidP="00C12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12E85">
        <w:rPr>
          <w:rFonts w:ascii="Times New Roman" w:hAnsi="Times New Roman" w:cs="Times New Roman"/>
          <w:b/>
          <w:sz w:val="28"/>
          <w:szCs w:val="28"/>
        </w:rPr>
        <w:t>Этапы формирования пространственных</w:t>
      </w:r>
      <w:r w:rsidRPr="00C12E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2E85">
        <w:rPr>
          <w:rFonts w:ascii="Times New Roman" w:hAnsi="Times New Roman" w:cs="Times New Roman"/>
          <w:b/>
          <w:sz w:val="28"/>
          <w:szCs w:val="28"/>
        </w:rPr>
        <w:t xml:space="preserve">представлений у </w:t>
      </w:r>
      <w:r>
        <w:rPr>
          <w:rFonts w:ascii="Times New Roman" w:hAnsi="Times New Roman" w:cs="Times New Roman"/>
          <w:b/>
          <w:sz w:val="28"/>
          <w:szCs w:val="28"/>
        </w:rPr>
        <w:t>детей дошкольного возраста</w:t>
      </w:r>
    </w:p>
    <w:bookmarkEnd w:id="0"/>
    <w:p w:rsidR="00C12E85" w:rsidRDefault="00C12E85" w:rsidP="00C12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E85">
        <w:rPr>
          <w:rFonts w:ascii="Times New Roman" w:hAnsi="Times New Roman" w:cs="Times New Roman"/>
          <w:sz w:val="28"/>
          <w:szCs w:val="28"/>
        </w:rPr>
        <w:t>Формирование пространственных представлений имеет особую роль для всех видов деятельности человека, охватывая всевозможные стороны их взаимодействия с действительностью.</w:t>
      </w:r>
    </w:p>
    <w:p w:rsidR="00C12E85" w:rsidRDefault="00C12E85" w:rsidP="00C12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E85">
        <w:rPr>
          <w:rFonts w:ascii="Times New Roman" w:hAnsi="Times New Roman" w:cs="Times New Roman"/>
          <w:sz w:val="28"/>
          <w:szCs w:val="28"/>
        </w:rPr>
        <w:t>Пространственные представления – представления о пространственных свойствах и отношениях: величине, форме, относительном взаиморасположении объектов</w:t>
      </w:r>
      <w:r w:rsidR="00166482">
        <w:rPr>
          <w:rFonts w:ascii="Times New Roman" w:hAnsi="Times New Roman" w:cs="Times New Roman"/>
          <w:sz w:val="28"/>
          <w:szCs w:val="28"/>
        </w:rPr>
        <w:t>.</w:t>
      </w:r>
    </w:p>
    <w:p w:rsidR="00C12E85" w:rsidRDefault="00166482" w:rsidP="00C12E8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6482">
        <w:rPr>
          <w:rFonts w:ascii="Times New Roman" w:hAnsi="Times New Roman" w:cs="Times New Roman"/>
          <w:i/>
          <w:sz w:val="28"/>
          <w:szCs w:val="28"/>
        </w:rPr>
        <w:t>Этапы формирования пространственных представлений:</w:t>
      </w:r>
    </w:p>
    <w:p w:rsidR="00166482" w:rsidRDefault="00166482" w:rsidP="0016648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навыка ориентировки в схеме собственного тела.</w:t>
      </w:r>
    </w:p>
    <w:p w:rsidR="00166482" w:rsidRPr="00166482" w:rsidRDefault="00166482" w:rsidP="001664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482">
        <w:rPr>
          <w:rFonts w:ascii="Times New Roman" w:hAnsi="Times New Roman" w:cs="Times New Roman"/>
          <w:b/>
          <w:sz w:val="28"/>
          <w:szCs w:val="28"/>
        </w:rPr>
        <w:t>Игра «Солнышко»</w:t>
      </w:r>
    </w:p>
    <w:p w:rsidR="00166482" w:rsidRPr="00166482" w:rsidRDefault="00166482" w:rsidP="00166482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10000" cy="1905000"/>
            <wp:effectExtent l="0" t="0" r="0" b="0"/>
            <wp:docPr id="1" name="Рисунок 1" descr="Для Детей Картинки Части Л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ля Детей Картинки Части Лиц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482" w:rsidRPr="00166482" w:rsidRDefault="00166482" w:rsidP="001664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482">
        <w:rPr>
          <w:rFonts w:ascii="Times New Roman" w:hAnsi="Times New Roman" w:cs="Times New Roman"/>
          <w:sz w:val="28"/>
          <w:szCs w:val="28"/>
        </w:rPr>
        <w:t>Цель: закреплять знания о месте расположения частей лица, умение ориентироваться на собственном теле.</w:t>
      </w:r>
    </w:p>
    <w:p w:rsidR="00166482" w:rsidRPr="00166482" w:rsidRDefault="00166482" w:rsidP="001664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482">
        <w:rPr>
          <w:rFonts w:ascii="Times New Roman" w:hAnsi="Times New Roman" w:cs="Times New Roman"/>
          <w:sz w:val="28"/>
          <w:szCs w:val="28"/>
        </w:rPr>
        <w:t>Оборудование: схематиче</w:t>
      </w:r>
      <w:r>
        <w:rPr>
          <w:rFonts w:ascii="Times New Roman" w:hAnsi="Times New Roman" w:cs="Times New Roman"/>
          <w:sz w:val="28"/>
          <w:szCs w:val="28"/>
        </w:rPr>
        <w:t>ское изображение лица человека.</w:t>
      </w:r>
    </w:p>
    <w:p w:rsidR="00166482" w:rsidRDefault="00166482" w:rsidP="001664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482">
        <w:rPr>
          <w:rFonts w:ascii="Times New Roman" w:hAnsi="Times New Roman" w:cs="Times New Roman"/>
          <w:sz w:val="28"/>
          <w:szCs w:val="28"/>
        </w:rPr>
        <w:t>Содержание: ребятам предлагается схематическое изображение лица человека с ориентиром (нос). Предлагается выложить на нем части лица (глаза, брови, губы). Затем ребенок закрывает глаза и выполняет это задание снова, проговаривая где по отношению друг к другу располагаются все части лица.</w:t>
      </w:r>
    </w:p>
    <w:p w:rsidR="00166482" w:rsidRDefault="00166482" w:rsidP="0016648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навыка ориентировки</w:t>
      </w:r>
      <w:r>
        <w:rPr>
          <w:rFonts w:ascii="Times New Roman" w:hAnsi="Times New Roman" w:cs="Times New Roman"/>
          <w:sz w:val="28"/>
          <w:szCs w:val="28"/>
        </w:rPr>
        <w:t xml:space="preserve"> в малом пространстве, которое окружает ребенка (справа, слева, позади, впереди, вверху, внизу).</w:t>
      </w:r>
    </w:p>
    <w:p w:rsidR="003A523E" w:rsidRPr="003A523E" w:rsidRDefault="003A523E" w:rsidP="003A52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523E">
        <w:rPr>
          <w:rFonts w:ascii="Times New Roman" w:hAnsi="Times New Roman" w:cs="Times New Roman"/>
          <w:b/>
          <w:sz w:val="28"/>
          <w:szCs w:val="28"/>
        </w:rPr>
        <w:t>Игра «</w:t>
      </w:r>
      <w:r w:rsidRPr="003A523E">
        <w:rPr>
          <w:rFonts w:ascii="Times New Roman" w:hAnsi="Times New Roman" w:cs="Times New Roman"/>
          <w:b/>
          <w:sz w:val="28"/>
          <w:szCs w:val="28"/>
        </w:rPr>
        <w:t>Вверху – внизу. Кто выше?</w:t>
      </w:r>
      <w:r w:rsidRPr="003A523E">
        <w:rPr>
          <w:rFonts w:ascii="Times New Roman" w:hAnsi="Times New Roman" w:cs="Times New Roman"/>
          <w:b/>
          <w:sz w:val="28"/>
          <w:szCs w:val="28"/>
        </w:rPr>
        <w:t>»</w:t>
      </w:r>
    </w:p>
    <w:p w:rsidR="003A523E" w:rsidRPr="003A523E" w:rsidRDefault="003A523E" w:rsidP="003A5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3E">
        <w:rPr>
          <w:rFonts w:ascii="Times New Roman" w:hAnsi="Times New Roman" w:cs="Times New Roman"/>
          <w:sz w:val="28"/>
          <w:szCs w:val="28"/>
        </w:rPr>
        <w:t xml:space="preserve">Цель. Развитие </w:t>
      </w:r>
      <w:r>
        <w:rPr>
          <w:rFonts w:ascii="Times New Roman" w:hAnsi="Times New Roman" w:cs="Times New Roman"/>
          <w:sz w:val="28"/>
          <w:szCs w:val="28"/>
        </w:rPr>
        <w:t>пространственных представлений.</w:t>
      </w:r>
    </w:p>
    <w:p w:rsidR="003A523E" w:rsidRPr="003A523E" w:rsidRDefault="003A523E" w:rsidP="003A5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3E">
        <w:rPr>
          <w:rFonts w:ascii="Times New Roman" w:hAnsi="Times New Roman" w:cs="Times New Roman"/>
          <w:sz w:val="28"/>
          <w:szCs w:val="28"/>
        </w:rPr>
        <w:t>Материал игры: декоративная таблица, на которой изображено го</w:t>
      </w:r>
      <w:r>
        <w:rPr>
          <w:rFonts w:ascii="Times New Roman" w:hAnsi="Times New Roman" w:cs="Times New Roman"/>
          <w:sz w:val="28"/>
          <w:szCs w:val="28"/>
        </w:rPr>
        <w:t>лубое небо, зеленый луг и река.</w:t>
      </w:r>
    </w:p>
    <w:p w:rsidR="003A523E" w:rsidRPr="003A523E" w:rsidRDefault="003A523E" w:rsidP="003A5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3E">
        <w:rPr>
          <w:rFonts w:ascii="Times New Roman" w:hAnsi="Times New Roman" w:cs="Times New Roman"/>
          <w:sz w:val="28"/>
          <w:szCs w:val="28"/>
        </w:rPr>
        <w:t>В разных местах таблицы пришиты крючки. На столе раскрываются вырезанные из картона или выпиленные из фанеры фигурки звездочек, самолетиков, птичек, стрекоз, л</w:t>
      </w:r>
      <w:r>
        <w:rPr>
          <w:rFonts w:ascii="Times New Roman" w:hAnsi="Times New Roman" w:cs="Times New Roman"/>
          <w:sz w:val="28"/>
          <w:szCs w:val="28"/>
        </w:rPr>
        <w:t>ягушек, рыбок, зверюшек и т. д.</w:t>
      </w:r>
    </w:p>
    <w:p w:rsidR="003A523E" w:rsidRPr="003A523E" w:rsidRDefault="003A523E" w:rsidP="003A5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3E">
        <w:rPr>
          <w:rFonts w:ascii="Times New Roman" w:hAnsi="Times New Roman" w:cs="Times New Roman"/>
          <w:sz w:val="28"/>
          <w:szCs w:val="28"/>
        </w:rPr>
        <w:t>Содержание игры. Ребенок выходит к столу и вытягивает фигурку. Называет взятый предмет и прикрепляет его на декоративную таблицу так, чтобы было отражено реальное положение его в пространстве. Например, если ребенок взял самолет, то он прикрепляет его вверху, а если он взял рыбку, то внизу. При этом он говорит: «Самолет лета</w:t>
      </w:r>
      <w:r>
        <w:rPr>
          <w:rFonts w:ascii="Times New Roman" w:hAnsi="Times New Roman" w:cs="Times New Roman"/>
          <w:sz w:val="28"/>
          <w:szCs w:val="28"/>
        </w:rPr>
        <w:t>ет вверху. Рыба плавает внизу».</w:t>
      </w:r>
    </w:p>
    <w:p w:rsidR="00166482" w:rsidRDefault="003A523E" w:rsidP="003A5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3E">
        <w:rPr>
          <w:rFonts w:ascii="Times New Roman" w:hAnsi="Times New Roman" w:cs="Times New Roman"/>
          <w:sz w:val="28"/>
          <w:szCs w:val="28"/>
        </w:rPr>
        <w:t xml:space="preserve">В данной игре закрепляются понятия вверху – внизу, выше – ниже. Дети учатся соотносить предметы с той реальной обстановкой, в которой они могут </w:t>
      </w:r>
      <w:r w:rsidRPr="003A523E">
        <w:rPr>
          <w:rFonts w:ascii="Times New Roman" w:hAnsi="Times New Roman" w:cs="Times New Roman"/>
          <w:sz w:val="28"/>
          <w:szCs w:val="28"/>
        </w:rPr>
        <w:lastRenderedPageBreak/>
        <w:t>находиться. Игра способствует развитию наблюдательности, внимания, воображения.</w:t>
      </w:r>
    </w:p>
    <w:p w:rsidR="003A523E" w:rsidRDefault="003A523E" w:rsidP="00430DB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навыка ориентировки в </w:t>
      </w:r>
      <w:r>
        <w:rPr>
          <w:rFonts w:ascii="Times New Roman" w:hAnsi="Times New Roman" w:cs="Times New Roman"/>
          <w:sz w:val="28"/>
          <w:szCs w:val="28"/>
        </w:rPr>
        <w:t xml:space="preserve">большом </w:t>
      </w:r>
      <w:r>
        <w:rPr>
          <w:rFonts w:ascii="Times New Roman" w:hAnsi="Times New Roman" w:cs="Times New Roman"/>
          <w:sz w:val="28"/>
          <w:szCs w:val="28"/>
        </w:rPr>
        <w:t>пространстве</w:t>
      </w:r>
      <w:r>
        <w:rPr>
          <w:rFonts w:ascii="Times New Roman" w:hAnsi="Times New Roman" w:cs="Times New Roman"/>
          <w:sz w:val="28"/>
          <w:szCs w:val="28"/>
        </w:rPr>
        <w:t xml:space="preserve"> (Что растет справа от дерева? Кто сидит на левой ветке?)</w:t>
      </w:r>
    </w:p>
    <w:p w:rsidR="003A523E" w:rsidRDefault="003A523E" w:rsidP="003A523E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272613" cy="3200287"/>
            <wp:effectExtent l="0" t="0" r="0" b="635"/>
            <wp:docPr id="3" name="Рисунок 3" descr="Дидактическая игра - ориентация в пространстве - презентация онл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идактическая игра - ориентация в пространстве - презентация онлай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249" cy="3212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DB6" w:rsidRDefault="00430DB6" w:rsidP="00430DB6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навыка ориентировки в теле человека, который находится напротив: </w:t>
      </w:r>
    </w:p>
    <w:p w:rsidR="00430DB6" w:rsidRDefault="00430DB6" w:rsidP="00430DB6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правого, левого уха, глаза у человека, который сидит напротив;</w:t>
      </w:r>
    </w:p>
    <w:p w:rsidR="00430DB6" w:rsidRDefault="00430DB6" w:rsidP="00430DB6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правой, левой варежки, которые лежат напротив;</w:t>
      </w:r>
    </w:p>
    <w:p w:rsidR="00430DB6" w:rsidRDefault="00430DB6" w:rsidP="00430DB6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определение правого, левого следа, которые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лежат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напротив.</w:t>
      </w:r>
    </w:p>
    <w:p w:rsidR="00430DB6" w:rsidRDefault="00430DB6" w:rsidP="00430DB6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навыка ориентировки</w:t>
      </w:r>
      <w:r>
        <w:rPr>
          <w:rFonts w:ascii="Times New Roman" w:hAnsi="Times New Roman" w:cs="Times New Roman"/>
          <w:sz w:val="28"/>
          <w:szCs w:val="28"/>
        </w:rPr>
        <w:t xml:space="preserve"> на плоскости, в том числе ориентировка на листе бумаги:</w:t>
      </w:r>
    </w:p>
    <w:p w:rsidR="00430DB6" w:rsidRDefault="00430DB6" w:rsidP="00430DB6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определить правый, левый, верхний, нижний край листа;</w:t>
      </w:r>
    </w:p>
    <w:p w:rsidR="00430DB6" w:rsidRDefault="00430DB6" w:rsidP="00430DB6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определить центр листа и углы (правый верхний, левый нижний, левый верхний, правый нижний).</w:t>
      </w:r>
    </w:p>
    <w:p w:rsidR="00430DB6" w:rsidRPr="00430DB6" w:rsidRDefault="00430DB6" w:rsidP="00430DB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958079" cy="2952750"/>
            <wp:effectExtent l="0" t="0" r="0" b="0"/>
            <wp:docPr id="4" name="Рисунок 4" descr="Дидактическая игра на ориентировку в пространстве «Весёлые человечки».  Воспитателям детских садов, школьным учителям и педагогам - Маам.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идактическая игра на ориентировку в пространстве «Весёлые человечки».  Воспитателям детских садов, школьным учителям и педагогам - Маам.р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955" cy="297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0DB6" w:rsidRPr="00430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41CDD"/>
    <w:multiLevelType w:val="hybridMultilevel"/>
    <w:tmpl w:val="B4885056"/>
    <w:lvl w:ilvl="0" w:tplc="265E45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719"/>
    <w:rsid w:val="00166482"/>
    <w:rsid w:val="003A523E"/>
    <w:rsid w:val="00430DB6"/>
    <w:rsid w:val="007C1719"/>
    <w:rsid w:val="00C12E85"/>
    <w:rsid w:val="00E9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E8050"/>
  <w15:chartTrackingRefBased/>
  <w15:docId w15:val="{5784083C-9A86-44E5-ADC2-3F678045D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artyo</dc:creator>
  <cp:keywords/>
  <dc:description/>
  <cp:lastModifiedBy>artyo</cp:lastModifiedBy>
  <cp:revision>2</cp:revision>
  <dcterms:created xsi:type="dcterms:W3CDTF">2020-11-21T19:10:00Z</dcterms:created>
  <dcterms:modified xsi:type="dcterms:W3CDTF">2020-11-21T19:52:00Z</dcterms:modified>
</cp:coreProperties>
</file>