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02" w:rsidRDefault="00B57B02" w:rsidP="00B57B02">
      <w:pPr>
        <w:shd w:val="clear" w:color="auto" w:fill="FFFFFF"/>
        <w:spacing w:after="0" w:line="421" w:lineRule="atLeast"/>
        <w:rPr>
          <w:rFonts w:ascii="Arial" w:eastAsia="Times New Roman" w:hAnsi="Arial" w:cs="Arial"/>
          <w:color w:val="000000"/>
          <w:sz w:val="28"/>
          <w:szCs w:val="28"/>
        </w:rPr>
      </w:pPr>
    </w:p>
    <w:p w:rsidR="00B57B02" w:rsidRDefault="00B57B02" w:rsidP="00B57B02">
      <w:pPr>
        <w:shd w:val="clear" w:color="auto" w:fill="FFFFFF"/>
        <w:spacing w:after="0" w:line="421" w:lineRule="atLeast"/>
        <w:rPr>
          <w:rFonts w:ascii="Arial" w:eastAsia="Times New Roman" w:hAnsi="Arial" w:cs="Arial"/>
          <w:color w:val="000000"/>
          <w:sz w:val="28"/>
          <w:szCs w:val="28"/>
        </w:rPr>
      </w:pPr>
      <w:r>
        <w:rPr>
          <w:noProof/>
        </w:rPr>
        <w:drawing>
          <wp:inline distT="0" distB="0" distL="0" distR="0">
            <wp:extent cx="5940425" cy="4286112"/>
            <wp:effectExtent l="19050" t="0" r="3175" b="0"/>
            <wp:docPr id="2" name="Рисунок 1" descr="https://sun9-59.userapi.com/c856524/v856524479/48a7e/13BdWZ4Y2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9.userapi.com/c856524/v856524479/48a7e/13BdWZ4Y2TQ.jpg"/>
                    <pic:cNvPicPr>
                      <a:picLocks noChangeAspect="1" noChangeArrowheads="1"/>
                    </pic:cNvPicPr>
                  </pic:nvPicPr>
                  <pic:blipFill>
                    <a:blip r:embed="rId4"/>
                    <a:srcRect/>
                    <a:stretch>
                      <a:fillRect/>
                    </a:stretch>
                  </pic:blipFill>
                  <pic:spPr bwMode="auto">
                    <a:xfrm>
                      <a:off x="0" y="0"/>
                      <a:ext cx="5940425" cy="4286112"/>
                    </a:xfrm>
                    <a:prstGeom prst="rect">
                      <a:avLst/>
                    </a:prstGeom>
                    <a:noFill/>
                    <a:ln w="9525">
                      <a:noFill/>
                      <a:miter lim="800000"/>
                      <a:headEnd/>
                      <a:tailEnd/>
                    </a:ln>
                  </pic:spPr>
                </pic:pic>
              </a:graphicData>
            </a:graphic>
          </wp:inline>
        </w:drawing>
      </w:r>
    </w:p>
    <w:p w:rsidR="00B57B02" w:rsidRDefault="00B57B02" w:rsidP="00B57B02">
      <w:pPr>
        <w:pStyle w:val="5"/>
        <w:shd w:val="clear" w:color="auto" w:fill="FFFFFF"/>
        <w:spacing w:before="0" w:beforeAutospacing="0" w:after="0" w:afterAutospacing="0" w:line="299" w:lineRule="atLeast"/>
        <w:jc w:val="right"/>
        <w:rPr>
          <w:rFonts w:ascii="Arial" w:hAnsi="Arial" w:cs="Arial"/>
          <w:b w:val="0"/>
          <w:i/>
          <w:color w:val="000000"/>
          <w:sz w:val="28"/>
          <w:szCs w:val="28"/>
        </w:rPr>
      </w:pPr>
    </w:p>
    <w:p w:rsidR="00B57B02" w:rsidRPr="00B57B02" w:rsidRDefault="00B57B02" w:rsidP="00B57B02">
      <w:pPr>
        <w:pStyle w:val="5"/>
        <w:shd w:val="clear" w:color="auto" w:fill="FFFFFF"/>
        <w:spacing w:before="0" w:beforeAutospacing="0" w:after="0" w:afterAutospacing="0" w:line="299" w:lineRule="atLeast"/>
        <w:jc w:val="right"/>
        <w:rPr>
          <w:rFonts w:ascii="Arial" w:hAnsi="Arial" w:cs="Arial"/>
          <w:b w:val="0"/>
          <w:bCs w:val="0"/>
          <w:i/>
          <w:color w:val="939393"/>
          <w:sz w:val="28"/>
          <w:szCs w:val="28"/>
        </w:rPr>
      </w:pPr>
      <w:r w:rsidRPr="00B57B02">
        <w:rPr>
          <w:rFonts w:ascii="Arial" w:hAnsi="Arial" w:cs="Arial"/>
          <w:b w:val="0"/>
          <w:i/>
          <w:color w:val="000000"/>
          <w:sz w:val="28"/>
          <w:szCs w:val="28"/>
        </w:rPr>
        <w:t xml:space="preserve">Статья написана </w:t>
      </w:r>
      <w:hyperlink r:id="rId5" w:history="1">
        <w:r>
          <w:rPr>
            <w:rFonts w:ascii="Arial" w:hAnsi="Arial" w:cs="Arial"/>
            <w:b w:val="0"/>
            <w:bCs w:val="0"/>
            <w:i/>
            <w:color w:val="2A5885"/>
            <w:sz w:val="28"/>
            <w:szCs w:val="28"/>
          </w:rPr>
          <w:t xml:space="preserve">Нищевой </w:t>
        </w:r>
        <w:r w:rsidRPr="00B57B02">
          <w:rPr>
            <w:rFonts w:ascii="Arial" w:hAnsi="Arial" w:cs="Arial"/>
            <w:b w:val="0"/>
            <w:bCs w:val="0"/>
            <w:i/>
            <w:color w:val="2A5885"/>
            <w:sz w:val="28"/>
            <w:szCs w:val="28"/>
          </w:rPr>
          <w:t>Н. В.</w:t>
        </w:r>
      </w:hyperlink>
    </w:p>
    <w:p w:rsidR="00B57B02" w:rsidRPr="00B57B02" w:rsidRDefault="00B57B02" w:rsidP="00B57B02">
      <w:pPr>
        <w:shd w:val="clear" w:color="auto" w:fill="FFFFFF"/>
        <w:spacing w:after="0" w:line="421" w:lineRule="atLeast"/>
        <w:jc w:val="right"/>
        <w:rPr>
          <w:rFonts w:ascii="Arial" w:eastAsia="Times New Roman" w:hAnsi="Arial" w:cs="Arial"/>
          <w:i/>
          <w:color w:val="000000"/>
          <w:sz w:val="28"/>
          <w:szCs w:val="28"/>
        </w:rPr>
      </w:pPr>
    </w:p>
    <w:p w:rsidR="00B57B02" w:rsidRPr="00B57B02" w:rsidRDefault="00B57B02" w:rsidP="00B57B02">
      <w:pPr>
        <w:shd w:val="clear" w:color="auto" w:fill="FFFFFF"/>
        <w:spacing w:after="0" w:line="421" w:lineRule="atLeast"/>
        <w:rPr>
          <w:rFonts w:ascii="Arial" w:eastAsia="Times New Roman" w:hAnsi="Arial" w:cs="Arial"/>
          <w:color w:val="000000"/>
          <w:sz w:val="28"/>
          <w:szCs w:val="28"/>
        </w:rPr>
      </w:pPr>
      <w:r w:rsidRPr="00B57B02">
        <w:rPr>
          <w:rFonts w:ascii="Arial" w:eastAsia="Times New Roman" w:hAnsi="Arial" w:cs="Arial"/>
          <w:color w:val="000000"/>
          <w:sz w:val="28"/>
          <w:szCs w:val="28"/>
        </w:rPr>
        <w:t xml:space="preserve">Вчера я была свидетелем бурного обсуждения родителями синдрома дефицита внимания с </w:t>
      </w:r>
      <w:proofErr w:type="spellStart"/>
      <w:r w:rsidRPr="00B57B02">
        <w:rPr>
          <w:rFonts w:ascii="Arial" w:eastAsia="Times New Roman" w:hAnsi="Arial" w:cs="Arial"/>
          <w:color w:val="000000"/>
          <w:sz w:val="28"/>
          <w:szCs w:val="28"/>
        </w:rPr>
        <w:t>гиперактивностю</w:t>
      </w:r>
      <w:proofErr w:type="spellEnd"/>
      <w:r w:rsidRPr="00B57B02">
        <w:rPr>
          <w:rFonts w:ascii="Arial" w:eastAsia="Times New Roman" w:hAnsi="Arial" w:cs="Arial"/>
          <w:color w:val="000000"/>
          <w:sz w:val="28"/>
          <w:szCs w:val="28"/>
        </w:rPr>
        <w:t xml:space="preserve"> (СДВГ) в группе невролога Майи Афанасьевой. Во-первых, складывается впечатление, что здоровых детей просто нет. Во-вторых, все больше удивляют родители, принимающие позу страуса, чтобы не видеть проблем своего ребенка. Мамы так и пишут: "Не хотелось верить, что он не такой, как все. Оттягивала посещение невролога, сколько могла". Другие пишут: "Это ребенок просто балуется!". Третьи: "Не говорит? Ленится. Перерастет". Доктор Рихтер из известного сериала говорит: "Жалко детей, родители которых - </w:t>
      </w:r>
      <w:proofErr w:type="spellStart"/>
      <w:r w:rsidRPr="00B57B02">
        <w:rPr>
          <w:rFonts w:ascii="Arial" w:eastAsia="Times New Roman" w:hAnsi="Arial" w:cs="Arial"/>
          <w:color w:val="000000"/>
          <w:sz w:val="28"/>
          <w:szCs w:val="28"/>
        </w:rPr>
        <w:t>идиоты</w:t>
      </w:r>
      <w:proofErr w:type="spellEnd"/>
      <w:r w:rsidRPr="00B57B02">
        <w:rPr>
          <w:rFonts w:ascii="Arial" w:eastAsia="Times New Roman" w:hAnsi="Arial" w:cs="Arial"/>
          <w:color w:val="000000"/>
          <w:sz w:val="28"/>
          <w:szCs w:val="28"/>
        </w:rPr>
        <w:t xml:space="preserve">". Я скоро буду столь же категоричной. Хотя хочется предпринять попытку как-то просветить </w:t>
      </w:r>
      <w:proofErr w:type="spellStart"/>
      <w:r w:rsidRPr="00B57B02">
        <w:rPr>
          <w:rFonts w:ascii="Arial" w:eastAsia="Times New Roman" w:hAnsi="Arial" w:cs="Arial"/>
          <w:color w:val="000000"/>
          <w:sz w:val="28"/>
          <w:szCs w:val="28"/>
        </w:rPr>
        <w:t>родителей</w:t>
      </w:r>
      <w:proofErr w:type="gramStart"/>
      <w:r w:rsidRPr="00B57B02">
        <w:rPr>
          <w:rFonts w:ascii="Arial" w:eastAsia="Times New Roman" w:hAnsi="Arial" w:cs="Arial"/>
          <w:color w:val="000000"/>
          <w:sz w:val="28"/>
          <w:szCs w:val="28"/>
        </w:rPr>
        <w:t>.Н</w:t>
      </w:r>
      <w:proofErr w:type="gramEnd"/>
      <w:r w:rsidRPr="00B57B02">
        <w:rPr>
          <w:rFonts w:ascii="Arial" w:eastAsia="Times New Roman" w:hAnsi="Arial" w:cs="Arial"/>
          <w:color w:val="000000"/>
          <w:sz w:val="28"/>
          <w:szCs w:val="28"/>
        </w:rPr>
        <w:t>а</w:t>
      </w:r>
      <w:proofErr w:type="spellEnd"/>
      <w:r w:rsidRPr="00B57B02">
        <w:rPr>
          <w:rFonts w:ascii="Arial" w:eastAsia="Times New Roman" w:hAnsi="Arial" w:cs="Arial"/>
          <w:color w:val="000000"/>
          <w:sz w:val="28"/>
          <w:szCs w:val="28"/>
        </w:rPr>
        <w:t xml:space="preserve"> образовательном портале издательства ДЕТСТВО-ПРЕСС" мы планируем ряд </w:t>
      </w:r>
      <w:proofErr w:type="spellStart"/>
      <w:r w:rsidRPr="00B57B02">
        <w:rPr>
          <w:rFonts w:ascii="Arial" w:eastAsia="Times New Roman" w:hAnsi="Arial" w:cs="Arial"/>
          <w:color w:val="000000"/>
          <w:sz w:val="28"/>
          <w:szCs w:val="28"/>
        </w:rPr>
        <w:t>вебинаров</w:t>
      </w:r>
      <w:proofErr w:type="spellEnd"/>
      <w:r w:rsidRPr="00B57B02">
        <w:rPr>
          <w:rFonts w:ascii="Arial" w:eastAsia="Times New Roman" w:hAnsi="Arial" w:cs="Arial"/>
          <w:color w:val="000000"/>
          <w:sz w:val="28"/>
          <w:szCs w:val="28"/>
        </w:rPr>
        <w:t xml:space="preserve"> для них. Вот фрагмент одного из моих семинаров.</w:t>
      </w:r>
      <w:r w:rsidRPr="00B57B02">
        <w:rPr>
          <w:rFonts w:ascii="Arial" w:eastAsia="Times New Roman" w:hAnsi="Arial" w:cs="Arial"/>
          <w:color w:val="000000"/>
          <w:sz w:val="28"/>
          <w:szCs w:val="28"/>
        </w:rPr>
        <w:br/>
        <w:t>Мы поговорим об СДВГ.</w:t>
      </w:r>
      <w:r w:rsidRPr="00B57B02">
        <w:rPr>
          <w:rFonts w:ascii="Arial" w:eastAsia="Times New Roman" w:hAnsi="Arial" w:cs="Arial"/>
          <w:color w:val="000000"/>
          <w:sz w:val="28"/>
          <w:szCs w:val="28"/>
        </w:rPr>
        <w:br/>
      </w:r>
      <w:r w:rsidRPr="00B57B02">
        <w:rPr>
          <w:rFonts w:ascii="Arial" w:eastAsia="Times New Roman" w:hAnsi="Arial" w:cs="Arial"/>
          <w:color w:val="000000"/>
          <w:sz w:val="28"/>
          <w:szCs w:val="28"/>
        </w:rPr>
        <w:lastRenderedPageBreak/>
        <w:t xml:space="preserve">СДВГ - это не болезнь, это синдром. Сущность СДВГ </w:t>
      </w:r>
      <w:proofErr w:type="gramStart"/>
      <w:r w:rsidRPr="00B57B02">
        <w:rPr>
          <w:rFonts w:ascii="Arial" w:eastAsia="Times New Roman" w:hAnsi="Arial" w:cs="Arial"/>
          <w:color w:val="000000"/>
          <w:sz w:val="28"/>
          <w:szCs w:val="28"/>
        </w:rPr>
        <w:t>заключается</w:t>
      </w:r>
      <w:proofErr w:type="gramEnd"/>
      <w:r w:rsidRPr="00B57B02">
        <w:rPr>
          <w:rFonts w:ascii="Arial" w:eastAsia="Times New Roman" w:hAnsi="Arial" w:cs="Arial"/>
          <w:color w:val="000000"/>
          <w:sz w:val="28"/>
          <w:szCs w:val="28"/>
        </w:rPr>
        <w:t xml:space="preserve"> прежде всего в задержке процессов биологического созревания структур центральной нервной системы и, следовательно, нарушений регулируемых ею функций, и в частности, речи, памяти, внимания. Многие исследователи связывают наличие этого синдрома с легкими </w:t>
      </w:r>
      <w:proofErr w:type="spellStart"/>
      <w:r w:rsidRPr="00B57B02">
        <w:rPr>
          <w:rFonts w:ascii="Arial" w:eastAsia="Times New Roman" w:hAnsi="Arial" w:cs="Arial"/>
          <w:color w:val="000000"/>
          <w:sz w:val="28"/>
          <w:szCs w:val="28"/>
        </w:rPr>
        <w:t>резидуальными</w:t>
      </w:r>
      <w:proofErr w:type="spellEnd"/>
      <w:r w:rsidRPr="00B57B02">
        <w:rPr>
          <w:rFonts w:ascii="Arial" w:eastAsia="Times New Roman" w:hAnsi="Arial" w:cs="Arial"/>
          <w:color w:val="000000"/>
          <w:sz w:val="28"/>
          <w:szCs w:val="28"/>
        </w:rPr>
        <w:t xml:space="preserve"> (остаточными) повреждениями головного мозга на ранних этапах его развития. К числу наиболее характерных признаков СДВГ исследователи относят следующие:</w:t>
      </w:r>
      <w:r w:rsidRPr="00B57B02">
        <w:rPr>
          <w:rFonts w:ascii="Arial" w:eastAsia="Times New Roman" w:hAnsi="Arial" w:cs="Arial"/>
          <w:color w:val="000000"/>
          <w:sz w:val="28"/>
          <w:szCs w:val="28"/>
        </w:rPr>
        <w:br/>
        <w:t>• наличие неврологических проявлений;</w:t>
      </w:r>
      <w:r w:rsidRPr="00B57B02">
        <w:rPr>
          <w:rFonts w:ascii="Arial" w:eastAsia="Times New Roman" w:hAnsi="Arial" w:cs="Arial"/>
          <w:color w:val="000000"/>
          <w:sz w:val="28"/>
          <w:szCs w:val="28"/>
        </w:rPr>
        <w:br/>
        <w:t>• нарушения координации;</w:t>
      </w:r>
      <w:r w:rsidRPr="00B57B02">
        <w:rPr>
          <w:rFonts w:ascii="Arial" w:eastAsia="Times New Roman" w:hAnsi="Arial" w:cs="Arial"/>
          <w:color w:val="000000"/>
          <w:sz w:val="28"/>
          <w:szCs w:val="28"/>
        </w:rPr>
        <w:br/>
        <w:t xml:space="preserve">• </w:t>
      </w:r>
      <w:proofErr w:type="spellStart"/>
      <w:r w:rsidRPr="00B57B02">
        <w:rPr>
          <w:rFonts w:ascii="Arial" w:eastAsia="Times New Roman" w:hAnsi="Arial" w:cs="Arial"/>
          <w:color w:val="000000"/>
          <w:sz w:val="28"/>
          <w:szCs w:val="28"/>
        </w:rPr>
        <w:t>гиперактивность</w:t>
      </w:r>
      <w:proofErr w:type="spellEnd"/>
      <w:r w:rsidRPr="00B57B02">
        <w:rPr>
          <w:rFonts w:ascii="Arial" w:eastAsia="Times New Roman" w:hAnsi="Arial" w:cs="Arial"/>
          <w:color w:val="000000"/>
          <w:sz w:val="28"/>
          <w:szCs w:val="28"/>
        </w:rPr>
        <w:t xml:space="preserve"> в разных вариантах;</w:t>
      </w:r>
      <w:r w:rsidRPr="00B57B02">
        <w:rPr>
          <w:rFonts w:ascii="Arial" w:eastAsia="Times New Roman" w:hAnsi="Arial" w:cs="Arial"/>
          <w:color w:val="000000"/>
          <w:sz w:val="28"/>
          <w:szCs w:val="28"/>
        </w:rPr>
        <w:br/>
        <w:t>• эмоциональную лабильность;</w:t>
      </w:r>
      <w:r w:rsidRPr="00B57B02">
        <w:rPr>
          <w:rFonts w:ascii="Arial" w:eastAsia="Times New Roman" w:hAnsi="Arial" w:cs="Arial"/>
          <w:color w:val="000000"/>
          <w:sz w:val="28"/>
          <w:szCs w:val="28"/>
        </w:rPr>
        <w:br/>
        <w:t xml:space="preserve">• </w:t>
      </w:r>
      <w:proofErr w:type="spellStart"/>
      <w:r w:rsidRPr="00B57B02">
        <w:rPr>
          <w:rFonts w:ascii="Arial" w:eastAsia="Times New Roman" w:hAnsi="Arial" w:cs="Arial"/>
          <w:color w:val="000000"/>
          <w:sz w:val="28"/>
          <w:szCs w:val="28"/>
        </w:rPr>
        <w:t>малоконтролируемые</w:t>
      </w:r>
      <w:proofErr w:type="spellEnd"/>
      <w:r w:rsidRPr="00B57B02">
        <w:rPr>
          <w:rFonts w:ascii="Arial" w:eastAsia="Times New Roman" w:hAnsi="Arial" w:cs="Arial"/>
          <w:color w:val="000000"/>
          <w:sz w:val="28"/>
          <w:szCs w:val="28"/>
        </w:rPr>
        <w:t xml:space="preserve"> поведенческие реакции;</w:t>
      </w:r>
      <w:r w:rsidRPr="00B57B02">
        <w:rPr>
          <w:rFonts w:ascii="Arial" w:eastAsia="Times New Roman" w:hAnsi="Arial" w:cs="Arial"/>
          <w:color w:val="000000"/>
          <w:sz w:val="28"/>
          <w:szCs w:val="28"/>
        </w:rPr>
        <w:br/>
        <w:t>• отсутствие чувства дистанции;</w:t>
      </w:r>
      <w:r w:rsidRPr="00B57B02">
        <w:rPr>
          <w:rFonts w:ascii="Arial" w:eastAsia="Times New Roman" w:hAnsi="Arial" w:cs="Arial"/>
          <w:color w:val="000000"/>
          <w:sz w:val="28"/>
          <w:szCs w:val="28"/>
        </w:rPr>
        <w:br/>
        <w:t>• проявления соматических заболеваний (</w:t>
      </w:r>
      <w:proofErr w:type="spellStart"/>
      <w:r w:rsidRPr="00B57B02">
        <w:rPr>
          <w:rFonts w:ascii="Arial" w:eastAsia="Times New Roman" w:hAnsi="Arial" w:cs="Arial"/>
          <w:color w:val="000000"/>
          <w:sz w:val="28"/>
          <w:szCs w:val="28"/>
        </w:rPr>
        <w:t>аллергодерматоз</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энурез</w:t>
      </w:r>
      <w:proofErr w:type="spellEnd"/>
      <w:r w:rsidRPr="00B57B02">
        <w:rPr>
          <w:rFonts w:ascii="Arial" w:eastAsia="Times New Roman" w:hAnsi="Arial" w:cs="Arial"/>
          <w:color w:val="000000"/>
          <w:sz w:val="28"/>
          <w:szCs w:val="28"/>
        </w:rPr>
        <w:t>):</w:t>
      </w:r>
      <w:r w:rsidRPr="00B57B02">
        <w:rPr>
          <w:rFonts w:ascii="Arial" w:eastAsia="Times New Roman" w:hAnsi="Arial" w:cs="Arial"/>
          <w:color w:val="000000"/>
          <w:sz w:val="28"/>
          <w:szCs w:val="28"/>
        </w:rPr>
        <w:br/>
        <w:t>• нарушения осанки;</w:t>
      </w:r>
      <w:r w:rsidRPr="00B57B02">
        <w:rPr>
          <w:rFonts w:ascii="Arial" w:eastAsia="Times New Roman" w:hAnsi="Arial" w:cs="Arial"/>
          <w:color w:val="000000"/>
          <w:sz w:val="28"/>
          <w:szCs w:val="28"/>
        </w:rPr>
        <w:br/>
        <w:t>• повышенную отвлекаемость;</w:t>
      </w:r>
      <w:r w:rsidRPr="00B57B02">
        <w:rPr>
          <w:rFonts w:ascii="Arial" w:eastAsia="Times New Roman" w:hAnsi="Arial" w:cs="Arial"/>
          <w:color w:val="000000"/>
          <w:sz w:val="28"/>
          <w:szCs w:val="28"/>
        </w:rPr>
        <w:br/>
        <w:t>• недостаточную сформированность навыков интеллектуальной деятельности,</w:t>
      </w:r>
      <w:r w:rsidRPr="00B57B02">
        <w:rPr>
          <w:rFonts w:ascii="Arial" w:eastAsia="Times New Roman" w:hAnsi="Arial" w:cs="Arial"/>
          <w:color w:val="000000"/>
          <w:sz w:val="28"/>
          <w:szCs w:val="28"/>
        </w:rPr>
        <w:br/>
        <w:t>• специфические трудности в обучении;</w:t>
      </w:r>
      <w:r w:rsidRPr="00B57B02">
        <w:rPr>
          <w:rFonts w:ascii="Arial" w:eastAsia="Times New Roman" w:hAnsi="Arial" w:cs="Arial"/>
          <w:color w:val="000000"/>
          <w:sz w:val="28"/>
          <w:szCs w:val="28"/>
        </w:rPr>
        <w:br/>
        <w:t>• сенсомоторные и речевые нарушения.</w:t>
      </w:r>
      <w:r w:rsidRPr="00B57B02">
        <w:rPr>
          <w:rFonts w:ascii="Arial" w:eastAsia="Times New Roman" w:hAnsi="Arial" w:cs="Arial"/>
          <w:color w:val="000000"/>
          <w:sz w:val="28"/>
          <w:szCs w:val="28"/>
        </w:rPr>
        <w:br/>
        <w:t xml:space="preserve">Синдром дефицита внимания с </w:t>
      </w:r>
      <w:proofErr w:type="spellStart"/>
      <w:r w:rsidRPr="00B57B02">
        <w:rPr>
          <w:rFonts w:ascii="Arial" w:eastAsia="Times New Roman" w:hAnsi="Arial" w:cs="Arial"/>
          <w:color w:val="000000"/>
          <w:sz w:val="28"/>
          <w:szCs w:val="28"/>
        </w:rPr>
        <w:t>гиперактивностью</w:t>
      </w:r>
      <w:proofErr w:type="spellEnd"/>
      <w:r w:rsidRPr="00B57B02">
        <w:rPr>
          <w:rFonts w:ascii="Arial" w:eastAsia="Times New Roman" w:hAnsi="Arial" w:cs="Arial"/>
          <w:color w:val="000000"/>
          <w:sz w:val="28"/>
          <w:szCs w:val="28"/>
        </w:rPr>
        <w:t xml:space="preserve"> – это проблема темпов созревания системы внутреннего торможения.</w:t>
      </w:r>
      <w:r w:rsidRPr="00B57B02">
        <w:rPr>
          <w:rFonts w:ascii="Arial" w:eastAsia="Times New Roman" w:hAnsi="Arial" w:cs="Arial"/>
          <w:color w:val="000000"/>
          <w:sz w:val="28"/>
          <w:szCs w:val="28"/>
        </w:rPr>
        <w:br/>
        <w:t xml:space="preserve">Дети с СДВГ начинают говорить позже, у них имеется сложный характер нарушений речи из-за функциональной незрелости отделов центральной нервной системы, ответственных за сенсорное восприятие речи, артикуляционный </w:t>
      </w:r>
      <w:proofErr w:type="spellStart"/>
      <w:r w:rsidRPr="00B57B02">
        <w:rPr>
          <w:rFonts w:ascii="Arial" w:eastAsia="Times New Roman" w:hAnsi="Arial" w:cs="Arial"/>
          <w:color w:val="000000"/>
          <w:sz w:val="28"/>
          <w:szCs w:val="28"/>
        </w:rPr>
        <w:t>праксис</w:t>
      </w:r>
      <w:proofErr w:type="spellEnd"/>
      <w:r w:rsidRPr="00B57B02">
        <w:rPr>
          <w:rFonts w:ascii="Arial" w:eastAsia="Times New Roman" w:hAnsi="Arial" w:cs="Arial"/>
          <w:color w:val="000000"/>
          <w:sz w:val="28"/>
          <w:szCs w:val="28"/>
        </w:rPr>
        <w:t>, объем кратковременной и долговременной памяти и концентрацию внимания.</w:t>
      </w:r>
      <w:r w:rsidRPr="00B57B02">
        <w:rPr>
          <w:rFonts w:ascii="Arial" w:eastAsia="Times New Roman" w:hAnsi="Arial" w:cs="Arial"/>
          <w:color w:val="000000"/>
          <w:sz w:val="28"/>
          <w:szCs w:val="28"/>
        </w:rPr>
        <w:br/>
        <w:t>СДВГ – наиболее распространенное расстройство поведения, которое проявляется в детском возрасте и охватывает по официальным данным более 20% детей и более чем 4,5 % взрослых. У мальчиков этот синдром встречается в 8 раз чаще, чем у девочек.</w:t>
      </w:r>
      <w:r w:rsidRPr="00B57B02">
        <w:rPr>
          <w:rFonts w:ascii="Arial" w:eastAsia="Times New Roman" w:hAnsi="Arial" w:cs="Arial"/>
          <w:color w:val="000000"/>
          <w:sz w:val="28"/>
          <w:szCs w:val="28"/>
        </w:rPr>
        <w:br/>
        <w:t>Три основных признака СДВГ:</w:t>
      </w:r>
      <w:r w:rsidRPr="00B57B02">
        <w:rPr>
          <w:rFonts w:ascii="Arial" w:eastAsia="Times New Roman" w:hAnsi="Arial" w:cs="Arial"/>
          <w:color w:val="000000"/>
          <w:sz w:val="28"/>
          <w:szCs w:val="28"/>
        </w:rPr>
        <w:br/>
        <w:t xml:space="preserve">• нарушение внимания (ребенок не удерживает внимание на деталях, </w:t>
      </w:r>
      <w:r w:rsidRPr="00B57B02">
        <w:rPr>
          <w:rFonts w:ascii="Arial" w:eastAsia="Times New Roman" w:hAnsi="Arial" w:cs="Arial"/>
          <w:color w:val="000000"/>
          <w:sz w:val="28"/>
          <w:szCs w:val="28"/>
        </w:rPr>
        <w:lastRenderedPageBreak/>
        <w:t>не слышит обращенную к нему речь, не придерживается инструкций и не может довести начатое дело до конца, не способен сам спланировать выполнение заданий, избегает дел, требующих длительного умственного напряжения, часто теряет свои вещи, проявляет забывчивость);</w:t>
      </w:r>
      <w:r w:rsidRPr="00B57B02">
        <w:rPr>
          <w:rFonts w:ascii="Arial" w:eastAsia="Times New Roman" w:hAnsi="Arial" w:cs="Arial"/>
          <w:color w:val="000000"/>
          <w:sz w:val="28"/>
          <w:szCs w:val="28"/>
        </w:rPr>
        <w:br/>
        <w:t xml:space="preserve">• </w:t>
      </w:r>
      <w:proofErr w:type="spellStart"/>
      <w:proofErr w:type="gramStart"/>
      <w:r w:rsidRPr="00B57B02">
        <w:rPr>
          <w:rFonts w:ascii="Arial" w:eastAsia="Times New Roman" w:hAnsi="Arial" w:cs="Arial"/>
          <w:color w:val="000000"/>
          <w:sz w:val="28"/>
          <w:szCs w:val="28"/>
        </w:rPr>
        <w:t>гиперактивность</w:t>
      </w:r>
      <w:proofErr w:type="spellEnd"/>
      <w:r w:rsidRPr="00B57B02">
        <w:rPr>
          <w:rFonts w:ascii="Arial" w:eastAsia="Times New Roman" w:hAnsi="Arial" w:cs="Arial"/>
          <w:color w:val="000000"/>
          <w:sz w:val="28"/>
          <w:szCs w:val="28"/>
        </w:rPr>
        <w:t xml:space="preserve"> (ребенок совершает беспокойные движения руками и ногами, ерзает на месте, не может спокойно сидеть, когда это необходимо, не может спокойно играть, чрезмерная двигательная активность у него имеет стойкий характер);</w:t>
      </w:r>
      <w:r w:rsidRPr="00B57B02">
        <w:rPr>
          <w:rFonts w:ascii="Arial" w:eastAsia="Times New Roman" w:hAnsi="Arial" w:cs="Arial"/>
          <w:color w:val="000000"/>
          <w:sz w:val="28"/>
          <w:szCs w:val="28"/>
        </w:rPr>
        <w:br/>
        <w:t>• импульсивность (ребенок отвечает на вопросы, не выслушав их до конца, не задумываясь, перебивает собеседников, не может дождаться своей очереди в игре).</w:t>
      </w:r>
      <w:proofErr w:type="gramEnd"/>
      <w:r w:rsidRPr="00B57B02">
        <w:rPr>
          <w:rFonts w:ascii="Arial" w:eastAsia="Times New Roman" w:hAnsi="Arial" w:cs="Arial"/>
          <w:color w:val="000000"/>
          <w:sz w:val="28"/>
          <w:szCs w:val="28"/>
        </w:rPr>
        <w:br/>
        <w:t>Все эти особенности при СДВГ ярко выражены и наблюдаются постоянно, поэтому у ребенка нарушены такие важные сферы психической деятельности, как воля, самоконтроль, планирование, организация, самооценка.</w:t>
      </w:r>
      <w:r w:rsidRPr="00B57B02">
        <w:rPr>
          <w:rFonts w:ascii="Arial" w:eastAsia="Times New Roman" w:hAnsi="Arial" w:cs="Arial"/>
          <w:color w:val="000000"/>
          <w:sz w:val="28"/>
          <w:szCs w:val="28"/>
        </w:rPr>
        <w:br/>
        <w:t xml:space="preserve">СДВГ сопутствуют такие проблемы поведения, как негативизм, агрессия. Если проблема вовремя не распознана и помощи не оказана, это приводит </w:t>
      </w:r>
      <w:proofErr w:type="gramStart"/>
      <w:r w:rsidRPr="00B57B02">
        <w:rPr>
          <w:rFonts w:ascii="Arial" w:eastAsia="Times New Roman" w:hAnsi="Arial" w:cs="Arial"/>
          <w:color w:val="000000"/>
          <w:sz w:val="28"/>
          <w:szCs w:val="28"/>
        </w:rPr>
        <w:t>к</w:t>
      </w:r>
      <w:proofErr w:type="gramEnd"/>
      <w:r w:rsidRPr="00B57B02">
        <w:rPr>
          <w:rFonts w:ascii="Arial" w:eastAsia="Times New Roman" w:hAnsi="Arial" w:cs="Arial"/>
          <w:color w:val="000000"/>
          <w:sz w:val="28"/>
          <w:szCs w:val="28"/>
        </w:rPr>
        <w:t xml:space="preserve"> социальной дезадаптации.</w:t>
      </w:r>
      <w:r w:rsidRPr="00B57B02">
        <w:rPr>
          <w:rFonts w:ascii="Arial" w:eastAsia="Times New Roman" w:hAnsi="Arial" w:cs="Arial"/>
          <w:color w:val="000000"/>
          <w:sz w:val="28"/>
          <w:szCs w:val="28"/>
        </w:rPr>
        <w:br/>
        <w:t xml:space="preserve">Детям с СДВГ специалисты рекомендуют медикаментозное лечение, которое включает в себя назначение сосудистых, мочегонных, успокаивающих препаратов, препаратов группы </w:t>
      </w:r>
      <w:proofErr w:type="spellStart"/>
      <w:r w:rsidRPr="00B57B02">
        <w:rPr>
          <w:rFonts w:ascii="Arial" w:eastAsia="Times New Roman" w:hAnsi="Arial" w:cs="Arial"/>
          <w:color w:val="000000"/>
          <w:sz w:val="28"/>
          <w:szCs w:val="28"/>
        </w:rPr>
        <w:t>ноотропов</w:t>
      </w:r>
      <w:proofErr w:type="spellEnd"/>
      <w:r w:rsidRPr="00B57B02">
        <w:rPr>
          <w:rFonts w:ascii="Arial" w:eastAsia="Times New Roman" w:hAnsi="Arial" w:cs="Arial"/>
          <w:color w:val="000000"/>
          <w:sz w:val="28"/>
          <w:szCs w:val="28"/>
        </w:rPr>
        <w:t>.</w:t>
      </w:r>
      <w:r w:rsidRPr="00B57B02">
        <w:rPr>
          <w:rFonts w:ascii="Arial" w:eastAsia="Times New Roman" w:hAnsi="Arial" w:cs="Arial"/>
          <w:color w:val="000000"/>
          <w:sz w:val="28"/>
          <w:szCs w:val="28"/>
        </w:rPr>
        <w:br/>
        <w:t>Сосудистые препараты (</w:t>
      </w:r>
      <w:proofErr w:type="spellStart"/>
      <w:r w:rsidRPr="00B57B02">
        <w:rPr>
          <w:rFonts w:ascii="Arial" w:eastAsia="Times New Roman" w:hAnsi="Arial" w:cs="Arial"/>
          <w:color w:val="000000"/>
          <w:sz w:val="28"/>
          <w:szCs w:val="28"/>
        </w:rPr>
        <w:t>кавинтон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винпоцетин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циннарезин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стугерон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галидор</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трентал</w:t>
      </w:r>
      <w:proofErr w:type="spellEnd"/>
      <w:r w:rsidRPr="00B57B02">
        <w:rPr>
          <w:rFonts w:ascii="Arial" w:eastAsia="Times New Roman" w:hAnsi="Arial" w:cs="Arial"/>
          <w:color w:val="000000"/>
          <w:sz w:val="28"/>
          <w:szCs w:val="28"/>
        </w:rPr>
        <w:t>, никотиновая кислота и др.) назначаются при недостаточном кровоснабжении мозга и улучшают мозговой кровоток, расширяют сосуды мозга, улучшают снабжение мозга кислородом, улучшают внимание, память, зрение, слух.</w:t>
      </w:r>
      <w:r w:rsidRPr="00B57B02">
        <w:rPr>
          <w:rFonts w:ascii="Arial" w:eastAsia="Times New Roman" w:hAnsi="Arial" w:cs="Arial"/>
          <w:color w:val="000000"/>
          <w:sz w:val="28"/>
          <w:szCs w:val="28"/>
        </w:rPr>
        <w:br/>
        <w:t xml:space="preserve">При назначении сосудистых препаратов с учетом данных </w:t>
      </w:r>
      <w:proofErr w:type="spellStart"/>
      <w:r w:rsidRPr="00B57B02">
        <w:rPr>
          <w:rFonts w:ascii="Arial" w:eastAsia="Times New Roman" w:hAnsi="Arial" w:cs="Arial"/>
          <w:color w:val="000000"/>
          <w:sz w:val="28"/>
          <w:szCs w:val="28"/>
        </w:rPr>
        <w:t>нейросонографии</w:t>
      </w:r>
      <w:proofErr w:type="spellEnd"/>
      <w:r w:rsidRPr="00B57B02">
        <w:rPr>
          <w:rFonts w:ascii="Arial" w:eastAsia="Times New Roman" w:hAnsi="Arial" w:cs="Arial"/>
          <w:color w:val="000000"/>
          <w:sz w:val="28"/>
          <w:szCs w:val="28"/>
        </w:rPr>
        <w:t xml:space="preserve"> головного мозга и </w:t>
      </w:r>
      <w:proofErr w:type="spellStart"/>
      <w:r w:rsidRPr="00B57B02">
        <w:rPr>
          <w:rFonts w:ascii="Arial" w:eastAsia="Times New Roman" w:hAnsi="Arial" w:cs="Arial"/>
          <w:color w:val="000000"/>
          <w:sz w:val="28"/>
          <w:szCs w:val="28"/>
        </w:rPr>
        <w:t>доплерографии</w:t>
      </w:r>
      <w:proofErr w:type="spellEnd"/>
      <w:r w:rsidRPr="00B57B02">
        <w:rPr>
          <w:rFonts w:ascii="Arial" w:eastAsia="Times New Roman" w:hAnsi="Arial" w:cs="Arial"/>
          <w:color w:val="000000"/>
          <w:sz w:val="28"/>
          <w:szCs w:val="28"/>
        </w:rPr>
        <w:t xml:space="preserve"> сосудов головного мозга часто назначают мочегонные препараты (</w:t>
      </w:r>
      <w:proofErr w:type="spellStart"/>
      <w:r w:rsidRPr="00B57B02">
        <w:rPr>
          <w:rFonts w:ascii="Arial" w:eastAsia="Times New Roman" w:hAnsi="Arial" w:cs="Arial"/>
          <w:color w:val="000000"/>
          <w:sz w:val="28"/>
          <w:szCs w:val="28"/>
        </w:rPr>
        <w:t>диакарб</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триампур</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верошпирон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лазикс</w:t>
      </w:r>
      <w:proofErr w:type="spellEnd"/>
      <w:r w:rsidRPr="00B57B02">
        <w:rPr>
          <w:rFonts w:ascii="Arial" w:eastAsia="Times New Roman" w:hAnsi="Arial" w:cs="Arial"/>
          <w:color w:val="000000"/>
          <w:sz w:val="28"/>
          <w:szCs w:val="28"/>
        </w:rPr>
        <w:t xml:space="preserve"> и др.). Их назначают для снижения внутричерепного давления, избавления от венозного застоя в голове.</w:t>
      </w:r>
      <w:r w:rsidRPr="00B57B02">
        <w:rPr>
          <w:rFonts w:ascii="Arial" w:eastAsia="Times New Roman" w:hAnsi="Arial" w:cs="Arial"/>
          <w:color w:val="000000"/>
          <w:sz w:val="28"/>
          <w:szCs w:val="28"/>
        </w:rPr>
        <w:br/>
        <w:t xml:space="preserve">Практически всем детям с СДВГ неврологи назначают препараты группы </w:t>
      </w:r>
      <w:proofErr w:type="spellStart"/>
      <w:r w:rsidRPr="00B57B02">
        <w:rPr>
          <w:rFonts w:ascii="Arial" w:eastAsia="Times New Roman" w:hAnsi="Arial" w:cs="Arial"/>
          <w:color w:val="000000"/>
          <w:sz w:val="28"/>
          <w:szCs w:val="28"/>
        </w:rPr>
        <w:t>ноотропов</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ноотропил</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пирацетам</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энцефабол</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гаммалон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lastRenderedPageBreak/>
        <w:t>церебролизин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кортексин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аминалон</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пиридитал</w:t>
      </w:r>
      <w:proofErr w:type="spellEnd"/>
      <w:r w:rsidRPr="00B57B02">
        <w:rPr>
          <w:rFonts w:ascii="Arial" w:eastAsia="Times New Roman" w:hAnsi="Arial" w:cs="Arial"/>
          <w:color w:val="000000"/>
          <w:sz w:val="28"/>
          <w:szCs w:val="28"/>
        </w:rPr>
        <w:t xml:space="preserve"> и др.) </w:t>
      </w:r>
      <w:proofErr w:type="gramStart"/>
      <w:r w:rsidRPr="00B57B02">
        <w:rPr>
          <w:rFonts w:ascii="Arial" w:eastAsia="Times New Roman" w:hAnsi="Arial" w:cs="Arial"/>
          <w:color w:val="000000"/>
          <w:sz w:val="28"/>
          <w:szCs w:val="28"/>
        </w:rPr>
        <w:t>для</w:t>
      </w:r>
      <w:proofErr w:type="gramEnd"/>
      <w:r w:rsidRPr="00B57B02">
        <w:rPr>
          <w:rFonts w:ascii="Arial" w:eastAsia="Times New Roman" w:hAnsi="Arial" w:cs="Arial"/>
          <w:color w:val="000000"/>
          <w:sz w:val="28"/>
          <w:szCs w:val="28"/>
        </w:rPr>
        <w:t xml:space="preserve"> </w:t>
      </w:r>
      <w:proofErr w:type="gramStart"/>
      <w:r w:rsidRPr="00B57B02">
        <w:rPr>
          <w:rFonts w:ascii="Arial" w:eastAsia="Times New Roman" w:hAnsi="Arial" w:cs="Arial"/>
          <w:color w:val="000000"/>
          <w:sz w:val="28"/>
          <w:szCs w:val="28"/>
        </w:rPr>
        <w:t>улучшение</w:t>
      </w:r>
      <w:proofErr w:type="gramEnd"/>
      <w:r w:rsidRPr="00B57B02">
        <w:rPr>
          <w:rFonts w:ascii="Arial" w:eastAsia="Times New Roman" w:hAnsi="Arial" w:cs="Arial"/>
          <w:color w:val="000000"/>
          <w:sz w:val="28"/>
          <w:szCs w:val="28"/>
        </w:rPr>
        <w:t xml:space="preserve"> обменных процессов в тканях мозга, ускорения созревания его высших функций, ликвидации нарушений мозговых процессов.</w:t>
      </w:r>
      <w:r w:rsidRPr="00B57B02">
        <w:rPr>
          <w:rFonts w:ascii="Arial" w:eastAsia="Times New Roman" w:hAnsi="Arial" w:cs="Arial"/>
          <w:color w:val="000000"/>
          <w:sz w:val="28"/>
          <w:szCs w:val="28"/>
        </w:rPr>
        <w:br/>
        <w:t xml:space="preserve">Препараты группы </w:t>
      </w:r>
      <w:proofErr w:type="spellStart"/>
      <w:r w:rsidRPr="00B57B02">
        <w:rPr>
          <w:rFonts w:ascii="Arial" w:eastAsia="Times New Roman" w:hAnsi="Arial" w:cs="Arial"/>
          <w:color w:val="000000"/>
          <w:sz w:val="28"/>
          <w:szCs w:val="28"/>
        </w:rPr>
        <w:t>ноотропов</w:t>
      </w:r>
      <w:proofErr w:type="spellEnd"/>
      <w:r w:rsidRPr="00B57B02">
        <w:rPr>
          <w:rFonts w:ascii="Arial" w:eastAsia="Times New Roman" w:hAnsi="Arial" w:cs="Arial"/>
          <w:color w:val="000000"/>
          <w:sz w:val="28"/>
          <w:szCs w:val="28"/>
        </w:rPr>
        <w:t xml:space="preserve"> усиливают метаболические процессы, улучшают работу нейронов, стимулируют кровообращение, и таким образом улучшают память. Они обладают </w:t>
      </w:r>
      <w:proofErr w:type="spellStart"/>
      <w:r w:rsidRPr="00B57B02">
        <w:rPr>
          <w:rFonts w:ascii="Arial" w:eastAsia="Times New Roman" w:hAnsi="Arial" w:cs="Arial"/>
          <w:color w:val="000000"/>
          <w:sz w:val="28"/>
          <w:szCs w:val="28"/>
        </w:rPr>
        <w:t>антиоксидантными</w:t>
      </w:r>
      <w:proofErr w:type="spellEnd"/>
      <w:r w:rsidRPr="00B57B02">
        <w:rPr>
          <w:rFonts w:ascii="Arial" w:eastAsia="Times New Roman" w:hAnsi="Arial" w:cs="Arial"/>
          <w:color w:val="000000"/>
          <w:sz w:val="28"/>
          <w:szCs w:val="28"/>
        </w:rPr>
        <w:t xml:space="preserve"> свойствами, устраняют гипоксию.</w:t>
      </w:r>
      <w:r w:rsidRPr="00B57B02">
        <w:rPr>
          <w:rFonts w:ascii="Arial" w:eastAsia="Times New Roman" w:hAnsi="Arial" w:cs="Arial"/>
          <w:color w:val="000000"/>
          <w:sz w:val="28"/>
          <w:szCs w:val="28"/>
        </w:rPr>
        <w:br/>
        <w:t xml:space="preserve">Для снижения чрезмерного возбуждения детей-невротиков используют </w:t>
      </w:r>
      <w:proofErr w:type="spellStart"/>
      <w:r w:rsidRPr="00B57B02">
        <w:rPr>
          <w:rFonts w:ascii="Arial" w:eastAsia="Times New Roman" w:hAnsi="Arial" w:cs="Arial"/>
          <w:color w:val="000000"/>
          <w:sz w:val="28"/>
          <w:szCs w:val="28"/>
        </w:rPr>
        <w:t>фенибут</w:t>
      </w:r>
      <w:proofErr w:type="spellEnd"/>
      <w:r w:rsidRPr="00B57B02">
        <w:rPr>
          <w:rFonts w:ascii="Arial" w:eastAsia="Times New Roman" w:hAnsi="Arial" w:cs="Arial"/>
          <w:color w:val="000000"/>
          <w:sz w:val="28"/>
          <w:szCs w:val="28"/>
        </w:rPr>
        <w:t xml:space="preserve">. Он показан при тиках органического и функционального происхождения. Одним из отечественных седативных препаратов является </w:t>
      </w:r>
      <w:proofErr w:type="spellStart"/>
      <w:r w:rsidRPr="00B57B02">
        <w:rPr>
          <w:rFonts w:ascii="Arial" w:eastAsia="Times New Roman" w:hAnsi="Arial" w:cs="Arial"/>
          <w:color w:val="000000"/>
          <w:sz w:val="28"/>
          <w:szCs w:val="28"/>
        </w:rPr>
        <w:t>феназепам</w:t>
      </w:r>
      <w:proofErr w:type="spellEnd"/>
      <w:r w:rsidRPr="00B57B02">
        <w:rPr>
          <w:rFonts w:ascii="Arial" w:eastAsia="Times New Roman" w:hAnsi="Arial" w:cs="Arial"/>
          <w:color w:val="000000"/>
          <w:sz w:val="28"/>
          <w:szCs w:val="28"/>
        </w:rPr>
        <w:t xml:space="preserve">. Его применяют при невротических, </w:t>
      </w:r>
      <w:proofErr w:type="spellStart"/>
      <w:r w:rsidRPr="00B57B02">
        <w:rPr>
          <w:rFonts w:ascii="Arial" w:eastAsia="Times New Roman" w:hAnsi="Arial" w:cs="Arial"/>
          <w:color w:val="000000"/>
          <w:sz w:val="28"/>
          <w:szCs w:val="28"/>
        </w:rPr>
        <w:t>неврозоподобных</w:t>
      </w:r>
      <w:proofErr w:type="spellEnd"/>
      <w:r w:rsidRPr="00B57B02">
        <w:rPr>
          <w:rFonts w:ascii="Arial" w:eastAsia="Times New Roman" w:hAnsi="Arial" w:cs="Arial"/>
          <w:color w:val="000000"/>
          <w:sz w:val="28"/>
          <w:szCs w:val="28"/>
        </w:rPr>
        <w:t xml:space="preserve"> и психопатических состояниях. Он широко используется в лечении детей с СДВГ.</w:t>
      </w:r>
      <w:r w:rsidRPr="00B57B02">
        <w:rPr>
          <w:rFonts w:ascii="Arial" w:eastAsia="Times New Roman" w:hAnsi="Arial" w:cs="Arial"/>
          <w:color w:val="000000"/>
          <w:sz w:val="28"/>
          <w:szCs w:val="28"/>
        </w:rPr>
        <w:br/>
        <w:t xml:space="preserve">К числу наиболее употребительных успокаивающих препаратов, используемых при лечении СДВГ, относят бромиды, </w:t>
      </w:r>
      <w:proofErr w:type="spellStart"/>
      <w:r w:rsidRPr="00B57B02">
        <w:rPr>
          <w:rFonts w:ascii="Arial" w:eastAsia="Times New Roman" w:hAnsi="Arial" w:cs="Arial"/>
          <w:color w:val="000000"/>
          <w:sz w:val="28"/>
          <w:szCs w:val="28"/>
        </w:rPr>
        <w:t>ново-пассит</w:t>
      </w:r>
      <w:proofErr w:type="spellEnd"/>
      <w:r w:rsidRPr="00B57B02">
        <w:rPr>
          <w:rFonts w:ascii="Arial" w:eastAsia="Times New Roman" w:hAnsi="Arial" w:cs="Arial"/>
          <w:color w:val="000000"/>
          <w:sz w:val="28"/>
          <w:szCs w:val="28"/>
        </w:rPr>
        <w:t>, настойку валерианы, настойку пиона, настойку пустырника.</w:t>
      </w:r>
      <w:r w:rsidRPr="00B57B02">
        <w:rPr>
          <w:rFonts w:ascii="Arial" w:eastAsia="Times New Roman" w:hAnsi="Arial" w:cs="Arial"/>
          <w:color w:val="000000"/>
          <w:sz w:val="28"/>
          <w:szCs w:val="28"/>
        </w:rPr>
        <w:br/>
        <w:t>Препараты седативных трав (пустырника, вереска, донника, зверобоя, ландыша майского, ромашки) используются в лечении детей с СДВГ, к сожалению, недостаточно широко. А эти препараты можно использовать длительно, без отрицательных эффектов, они не требуют строгой дозировки, могут быть заготовлены летом, кроме того, являются продуктами этнически близкими, что усиливает их действие, делает его достаточно эффективным.</w:t>
      </w:r>
      <w:r w:rsidRPr="00B57B02">
        <w:rPr>
          <w:rFonts w:ascii="Arial" w:eastAsia="Times New Roman" w:hAnsi="Arial" w:cs="Arial"/>
          <w:color w:val="000000"/>
          <w:sz w:val="28"/>
          <w:szCs w:val="28"/>
        </w:rPr>
        <w:br/>
        <w:t xml:space="preserve">Применяется и </w:t>
      </w:r>
      <w:proofErr w:type="spellStart"/>
      <w:r w:rsidRPr="00B57B02">
        <w:rPr>
          <w:rFonts w:ascii="Arial" w:eastAsia="Times New Roman" w:hAnsi="Arial" w:cs="Arial"/>
          <w:color w:val="000000"/>
          <w:sz w:val="28"/>
          <w:szCs w:val="28"/>
        </w:rPr>
        <w:t>немедикаментозное</w:t>
      </w:r>
      <w:proofErr w:type="spellEnd"/>
      <w:r w:rsidRPr="00B57B02">
        <w:rPr>
          <w:rFonts w:ascii="Arial" w:eastAsia="Times New Roman" w:hAnsi="Arial" w:cs="Arial"/>
          <w:color w:val="000000"/>
          <w:sz w:val="28"/>
          <w:szCs w:val="28"/>
        </w:rPr>
        <w:t xml:space="preserve"> лечение: ЛФК, </w:t>
      </w:r>
      <w:proofErr w:type="spellStart"/>
      <w:r w:rsidRPr="00B57B02">
        <w:rPr>
          <w:rFonts w:ascii="Arial" w:eastAsia="Times New Roman" w:hAnsi="Arial" w:cs="Arial"/>
          <w:color w:val="000000"/>
          <w:sz w:val="28"/>
          <w:szCs w:val="28"/>
        </w:rPr>
        <w:t>кинезотерапия</w:t>
      </w:r>
      <w:proofErr w:type="spellEnd"/>
      <w:r w:rsidRPr="00B57B02">
        <w:rPr>
          <w:rFonts w:ascii="Arial" w:eastAsia="Times New Roman" w:hAnsi="Arial" w:cs="Arial"/>
          <w:color w:val="000000"/>
          <w:sz w:val="28"/>
          <w:szCs w:val="28"/>
        </w:rPr>
        <w:t xml:space="preserve">, массаж, плавание, </w:t>
      </w:r>
      <w:proofErr w:type="spellStart"/>
      <w:r w:rsidRPr="00B57B02">
        <w:rPr>
          <w:rFonts w:ascii="Arial" w:eastAsia="Times New Roman" w:hAnsi="Arial" w:cs="Arial"/>
          <w:color w:val="000000"/>
          <w:sz w:val="28"/>
          <w:szCs w:val="28"/>
        </w:rPr>
        <w:t>дельфинотерапия</w:t>
      </w:r>
      <w:proofErr w:type="spellEnd"/>
      <w:r w:rsidRPr="00B57B02">
        <w:rPr>
          <w:rFonts w:ascii="Arial" w:eastAsia="Times New Roman" w:hAnsi="Arial" w:cs="Arial"/>
          <w:color w:val="000000"/>
          <w:sz w:val="28"/>
          <w:szCs w:val="28"/>
        </w:rPr>
        <w:t xml:space="preserve">, </w:t>
      </w:r>
      <w:proofErr w:type="spellStart"/>
      <w:r w:rsidRPr="00B57B02">
        <w:rPr>
          <w:rFonts w:ascii="Arial" w:eastAsia="Times New Roman" w:hAnsi="Arial" w:cs="Arial"/>
          <w:color w:val="000000"/>
          <w:sz w:val="28"/>
          <w:szCs w:val="28"/>
        </w:rPr>
        <w:t>ипотерапия</w:t>
      </w:r>
      <w:proofErr w:type="spellEnd"/>
      <w:r w:rsidRPr="00B57B02">
        <w:rPr>
          <w:rFonts w:ascii="Arial" w:eastAsia="Times New Roman" w:hAnsi="Arial" w:cs="Arial"/>
          <w:color w:val="000000"/>
          <w:sz w:val="28"/>
          <w:szCs w:val="28"/>
        </w:rPr>
        <w:t>.</w:t>
      </w:r>
    </w:p>
    <w:p w:rsidR="00495816" w:rsidRDefault="00B57B02" w:rsidP="00B57B02">
      <w:hyperlink r:id="rId6" w:tooltip="Нравится" w:history="1">
        <w:r w:rsidRPr="00B57B02">
          <w:rPr>
            <w:rFonts w:ascii="Arial" w:eastAsia="Times New Roman" w:hAnsi="Arial" w:cs="Arial"/>
            <w:color w:val="2A5885"/>
            <w:sz w:val="24"/>
            <w:szCs w:val="24"/>
            <w:u w:val="single"/>
          </w:rPr>
          <w:br/>
        </w:r>
      </w:hyperlink>
    </w:p>
    <w:sectPr w:rsidR="00495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57B02"/>
    <w:rsid w:val="00495816"/>
    <w:rsid w:val="00B5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57B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B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B02"/>
    <w:rPr>
      <w:rFonts w:ascii="Tahoma" w:hAnsi="Tahoma" w:cs="Tahoma"/>
      <w:sz w:val="16"/>
      <w:szCs w:val="16"/>
    </w:rPr>
  </w:style>
  <w:style w:type="character" w:customStyle="1" w:styleId="50">
    <w:name w:val="Заголовок 5 Знак"/>
    <w:basedOn w:val="a0"/>
    <w:link w:val="5"/>
    <w:uiPriority w:val="9"/>
    <w:rsid w:val="00B57B02"/>
    <w:rPr>
      <w:rFonts w:ascii="Times New Roman" w:eastAsia="Times New Roman" w:hAnsi="Times New Roman" w:cs="Times New Roman"/>
      <w:b/>
      <w:bCs/>
      <w:sz w:val="20"/>
      <w:szCs w:val="20"/>
    </w:rPr>
  </w:style>
  <w:style w:type="character" w:styleId="a5">
    <w:name w:val="Hyperlink"/>
    <w:basedOn w:val="a0"/>
    <w:uiPriority w:val="99"/>
    <w:semiHidden/>
    <w:unhideWhenUsed/>
    <w:rsid w:val="00B57B02"/>
    <w:rPr>
      <w:color w:val="0000FF"/>
      <w:u w:val="single"/>
    </w:rPr>
  </w:style>
</w:styles>
</file>

<file path=word/webSettings.xml><?xml version="1.0" encoding="utf-8"?>
<w:webSettings xmlns:r="http://schemas.openxmlformats.org/officeDocument/2006/relationships" xmlns:w="http://schemas.openxmlformats.org/wordprocessingml/2006/main">
  <w:divs>
    <w:div w:id="821508537">
      <w:bodyDiv w:val="1"/>
      <w:marLeft w:val="0"/>
      <w:marRight w:val="0"/>
      <w:marTop w:val="0"/>
      <w:marBottom w:val="0"/>
      <w:divBdr>
        <w:top w:val="none" w:sz="0" w:space="0" w:color="auto"/>
        <w:left w:val="none" w:sz="0" w:space="0" w:color="auto"/>
        <w:bottom w:val="none" w:sz="0" w:space="0" w:color="auto"/>
        <w:right w:val="none" w:sz="0" w:space="0" w:color="auto"/>
      </w:divBdr>
    </w:div>
    <w:div w:id="1548713401">
      <w:bodyDiv w:val="1"/>
      <w:marLeft w:val="0"/>
      <w:marRight w:val="0"/>
      <w:marTop w:val="0"/>
      <w:marBottom w:val="0"/>
      <w:divBdr>
        <w:top w:val="none" w:sz="0" w:space="0" w:color="auto"/>
        <w:left w:val="none" w:sz="0" w:space="0" w:color="auto"/>
        <w:bottom w:val="none" w:sz="0" w:space="0" w:color="auto"/>
        <w:right w:val="none" w:sz="0" w:space="0" w:color="auto"/>
      </w:divBdr>
      <w:divsChild>
        <w:div w:id="1699577540">
          <w:marLeft w:val="0"/>
          <w:marRight w:val="0"/>
          <w:marTop w:val="0"/>
          <w:marBottom w:val="0"/>
          <w:divBdr>
            <w:top w:val="none" w:sz="0" w:space="0" w:color="auto"/>
            <w:left w:val="none" w:sz="0" w:space="0" w:color="auto"/>
            <w:bottom w:val="none" w:sz="0" w:space="0" w:color="auto"/>
            <w:right w:val="none" w:sz="0" w:space="0" w:color="auto"/>
          </w:divBdr>
          <w:divsChild>
            <w:div w:id="78184764">
              <w:marLeft w:val="0"/>
              <w:marRight w:val="0"/>
              <w:marTop w:val="94"/>
              <w:marBottom w:val="0"/>
              <w:divBdr>
                <w:top w:val="none" w:sz="0" w:space="0" w:color="auto"/>
                <w:left w:val="single" w:sz="12" w:space="11" w:color="DEE6EE"/>
                <w:bottom w:val="none" w:sz="0" w:space="0" w:color="auto"/>
                <w:right w:val="none" w:sz="0" w:space="0" w:color="auto"/>
              </w:divBdr>
              <w:divsChild>
                <w:div w:id="5718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id36762177?w=wall36762177_2671%2Fall" TargetMode="External"/><Relationship Id="rId5" Type="http://schemas.openxmlformats.org/officeDocument/2006/relationships/hyperlink" Target="https://vk.com/doshpe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2019-12-02T05:59:00Z</dcterms:created>
  <dcterms:modified xsi:type="dcterms:W3CDTF">2019-12-02T06:01:00Z</dcterms:modified>
</cp:coreProperties>
</file>