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24" w:rsidRPr="00EC2124" w:rsidRDefault="00EC2124" w:rsidP="00EC2124">
      <w:pPr>
        <w:spacing w:after="300" w:line="240" w:lineRule="auto"/>
        <w:outlineLvl w:val="0"/>
        <w:rPr>
          <w:rFonts w:ascii="Georgia" w:eastAsia="Times New Roman" w:hAnsi="Georgia" w:cs="Arial"/>
          <w:b/>
          <w:bCs/>
          <w:i/>
          <w:iCs/>
          <w:color w:val="3C3C3C"/>
          <w:kern w:val="36"/>
          <w:sz w:val="29"/>
          <w:szCs w:val="29"/>
          <w:lang w:eastAsia="ru-RU"/>
        </w:rPr>
      </w:pPr>
      <w:r w:rsidRPr="00EC2124">
        <w:rPr>
          <w:rFonts w:ascii="Georgia" w:eastAsia="Times New Roman" w:hAnsi="Georgia" w:cs="Arial"/>
          <w:b/>
          <w:bCs/>
          <w:i/>
          <w:iCs/>
          <w:color w:val="3C3C3C"/>
          <w:kern w:val="36"/>
          <w:sz w:val="29"/>
          <w:szCs w:val="29"/>
          <w:lang w:eastAsia="ru-RU"/>
        </w:rPr>
        <w:t>Национальный календарь профилактических прививок Российской Федерации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Приказ Министерства здравоохранения и социального развития РФ №673 от 30.10.2007 г. "О внесении изменений и дополнений в приказ Минздрава России от 27.06.2001 г. №229 "О Национальном календаре профилактических прививок и календаре профилактических прививок по эпидемическим показаниям"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tbl>
      <w:tblPr>
        <w:tblW w:w="90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2"/>
        <w:gridCol w:w="6773"/>
      </w:tblGrid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прививки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первые 24 часа жизни)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 В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[1, 3, 4]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Новорожденные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(3 - 7 дней жизни)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туберкулеза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[2]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 В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дети из групп риска [3]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 В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дети из групп риска [3]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 В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[4]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вакцинация против </w:t>
            </w:r>
            <w:proofErr w:type="gramStart"/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полиомиелита  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месяца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полиомиелита  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 В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[4]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полиомиелита  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[5]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краснухи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эпидемического паротита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  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гепатита В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дети из групп риска [3]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месяцев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коклюша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полиомиелита 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месяцев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ревакцинация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полиомиелита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краснухи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эпидемического паротита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  ревакцинация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туберкулеза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[6]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ревакцинация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  ревакцинация</w:t>
            </w:r>
            <w:proofErr w:type="gramEnd"/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полиомиелита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Ревакцинация против туберкулеза [6, 7]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старше 18 лет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Ревакцинации против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дифтерии 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столбняка</w:t>
            </w: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каждые 10 лет от момента последней ревакцинации</w:t>
            </w:r>
          </w:p>
        </w:tc>
      </w:tr>
    </w:tbl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tbl>
      <w:tblPr>
        <w:tblW w:w="90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2"/>
        <w:gridCol w:w="6773"/>
      </w:tblGrid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прививки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Гепатит В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17 лет, взрослые от 18 до 55 лет, не привитые ранее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Грипп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посещающие дошкольные учреждения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1-11 классов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высших профессиональных и средних профессиональных учебных заведений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Взрослые, работающие по отдельным профессиям и должностям (работники медицинских и образовательных учреждений, транспорта, коммунальной сферы и др.)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старше 60 лет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и взрослые в возрасте до 35 лет, не болевшие, не привитые и не имеющие сведений о профилактических прививках против кори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кори - без ограничения по возрасту</w:t>
            </w:r>
          </w:p>
        </w:tc>
      </w:tr>
      <w:tr w:rsidR="00EC2124" w:rsidRPr="00EC2124" w:rsidTr="00EC2124">
        <w:trPr>
          <w:trHeight w:val="25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1 года до 17 лет, не болевшие, не привитые, привитые однократно против краснухи</w:t>
            </w:r>
          </w:p>
          <w:p w:rsidR="00EC2124" w:rsidRPr="00EC2124" w:rsidRDefault="00EC2124" w:rsidP="00EC21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 от 18 до 25 лет, не болевшие, не привитые ранее</w:t>
            </w:r>
          </w:p>
        </w:tc>
      </w:tr>
    </w:tbl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[1] Вакцинация против гепатита В проводится всем новорожденным в первые 24 часа жизни ребенка, включая детей рожденных здоровыми матерями и детей из групп риска, которые включают:</w:t>
      </w:r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н</w:t>
      </w: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оворожденных, родившихся от матерей - носителей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HBsAg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, больных гепатитом В или перенесших гепатит В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третьем триместре беременности, не имеющих результатов обследования на маркеры гепатита В, а также отнесенных к группам риска: наркозависимых, в семьях, в которых есть носитель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HbsAg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или больной острым вирусным гепатитом В и хроническими вирусными гепатитами (далее - группы риска).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[2] Вакцинация новорожденных против туберкулеза проводится вакциной БЦЖ-М. Вакцинация новорожденных против туберкулеза проводится вакциной БЦЖ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[3] Вакцинация против гепатита 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проводится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по схеме 0-1-2-12 (первая доза - в первые 24 часа жизни, вторая доза - в возрасте 1 месяца, третья доза - в возрасте 2 месяцев, четвертая доза - в возрасте 12 месяцев) новорожденным и детям из групп риска.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[4] Вакцинации против гепатита В проводится по схеме 0-3-6 (первая доза - в момент начала 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вакцинации,  вторая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доза - через 3 месяца после 1 прививки,  третья доза - через 6 месяцев от начала иммунизации) новорожденным и всем детям, не относящимся к группам риска.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[5] Вакцинация против полиомиелита проводится инактивированной вакциной против полиомиелита (ИПВ) трехкратно всем детям первого года жизни.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[6] Ревакцинация против туберкулеза проводится не инфицированным микобактериями туберкулеза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туберкулиноотрицательным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детям в 7 и 14 лет вакциной БЦЖ.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[7] 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субъектах Российской Федерации с показателями заболеваемости туберкулезом, не превышающими 40 на 100 тыс. населения, ревакцинация против туберкулеза в 14 лет проводится вакциной БЦЖ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туберкулиноотрицательным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детям, не получившим прививку в 7 лет.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 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b/>
          <w:bCs/>
          <w:color w:val="3C3C3C"/>
          <w:sz w:val="24"/>
          <w:szCs w:val="24"/>
          <w:lang w:eastAsia="ru-RU"/>
        </w:rPr>
        <w:t>ПРИМЕЧАНИЯ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1. Иммунизация в рамках Национального календаря профилактических прививок проводится вакцинами отечественного и зарубежного производства, зарегистрированными и разрешенными к применению в Российской Федерации в установленном порядке в соответствии с инструкциями по их применению.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2. Для проведения иммунизации против гепатита В детей первого года жизни рекомендуется использовать вакцину, не содержащую консервант (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тиомерсал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).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3. Вакцинация против гепатита 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В проводится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по схеме 0-1-6 (1 доза - в момент начала вакцинации, 2 доза - через месяц после 1 прививки, 3 доза - через 6 месяцев от начала иммунизации) детям, не получившим прививки в возрасте до 1 года и не относящимся к группам риска, а также подросткам и взрослым, не привитым ранее.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4. Применяемые в рамках Национального календаря профилактических прививок вакцины (кроме БЦЖ 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  БЦЖ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-М) можно вводить с интервалом в 1 месяц или одновременно разными шприцами в разные участки тела.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5. При нарушении срока начала прививок их проводят по схемам, предусмотренным Национальным календарем профилактических прививок, и в соответствии с инструкциями по применению препаратов.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6. Иммунизация детей, родившихся от ВИЧ-инфицированных матерей, осуществляется в рамках Национального календаря профилактических прививок (по индивидуальному графику прививок) и в соответствии с инструкциями по применению вакцин и анатоксинов.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7. Иммунизация детей, рожденных от ВИЧ-инфицированных матерей, проводится с учетом следующих факторов: вида вакцины (живая, инактивированная), наличия иммунодефицита, с учетом возраста ребенка, сопутствующих заболеваний.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8. Все инактивированные вакцины (анатоксины), рекомбинантные вакцины вводятся детям, рожденным ВИЧ-инфицированными матерями, в том числе ВИЧ-инфицированным детям, вне зависимости от стадии заболевания и числа CD4+ лимфоцитов.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9. Живые вакцины вводятся детям с установленным диагнозом “ВИЧ-инфекция” после иммунологического обследования для исключения </w:t>
      </w:r>
      <w:proofErr w:type="spell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иммунодефицитного</w:t>
      </w:r>
      <w:proofErr w:type="spell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состояния. При отсутствии иммунодефицита живые вакцины вводятся в соответствии с Национальным календарем профилактических прививок. При наличии иммунодефицита введение живых вакцин противопоказано.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10. Через 6 месяцев после первичного введения живых вакцин против кори, эпидемического паротита </w:t>
      </w:r>
      <w:proofErr w:type="gramStart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>и  краснухи</w:t>
      </w:r>
      <w:proofErr w:type="gramEnd"/>
      <w:r w:rsidRPr="00EC2124">
        <w:rPr>
          <w:rFonts w:ascii="Arial" w:eastAsia="Times New Roman" w:hAnsi="Arial" w:cs="Arial"/>
          <w:color w:val="3C3C3C"/>
          <w:sz w:val="24"/>
          <w:szCs w:val="24"/>
          <w:lang w:eastAsia="ru-RU"/>
        </w:rPr>
        <w:t xml:space="preserve"> ВИЧ-инфицированным осуществляют оценку уровня специфических антител и при их отсутствии вводят повторную дозу вакцины с предварительным лабораторным контролем иммунного статуса.</w:t>
      </w:r>
    </w:p>
    <w:p w:rsidR="00EC2124" w:rsidRPr="00EC2124" w:rsidRDefault="00EC2124" w:rsidP="00EC21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EC2124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B44430" w:rsidRDefault="00B44430"/>
    <w:sectPr w:rsidR="00B4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18E2"/>
    <w:multiLevelType w:val="multilevel"/>
    <w:tmpl w:val="8350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56B7C"/>
    <w:multiLevelType w:val="multilevel"/>
    <w:tmpl w:val="86CC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32E13"/>
    <w:multiLevelType w:val="multilevel"/>
    <w:tmpl w:val="7858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F0"/>
    <w:rsid w:val="0088793C"/>
    <w:rsid w:val="00B44430"/>
    <w:rsid w:val="00C528F0"/>
    <w:rsid w:val="00E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53A6"/>
  <w15:chartTrackingRefBased/>
  <w15:docId w15:val="{8A66B34C-581F-41CF-89ED-30C1D285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6007">
              <w:marLeft w:val="0"/>
              <w:marRight w:val="0"/>
              <w:marTop w:val="7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25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28532">
              <w:marLeft w:val="510"/>
              <w:marRight w:val="0"/>
              <w:marTop w:val="375"/>
              <w:marBottom w:val="300"/>
              <w:divBdr>
                <w:top w:val="dotted" w:sz="6" w:space="0" w:color="737373"/>
                <w:left w:val="none" w:sz="0" w:space="0" w:color="auto"/>
                <w:bottom w:val="dotted" w:sz="6" w:space="0" w:color="737373"/>
                <w:right w:val="none" w:sz="0" w:space="0" w:color="auto"/>
              </w:divBdr>
              <w:divsChild>
                <w:div w:id="1812401454">
                  <w:marLeft w:val="105"/>
                  <w:marRight w:val="105"/>
                  <w:marTop w:val="105"/>
                  <w:marBottom w:val="105"/>
                  <w:divBdr>
                    <w:top w:val="single" w:sz="6" w:space="0" w:color="B6BABB"/>
                    <w:left w:val="single" w:sz="6" w:space="0" w:color="B6BABB"/>
                    <w:bottom w:val="single" w:sz="6" w:space="0" w:color="B6BABB"/>
                    <w:right w:val="single" w:sz="6" w:space="0" w:color="B6BABB"/>
                  </w:divBdr>
                </w:div>
              </w:divsChild>
            </w:div>
            <w:div w:id="590553452">
              <w:marLeft w:val="510"/>
              <w:marRight w:val="0"/>
              <w:marTop w:val="375"/>
              <w:marBottom w:val="300"/>
              <w:divBdr>
                <w:top w:val="dotted" w:sz="6" w:space="0" w:color="737373"/>
                <w:left w:val="none" w:sz="0" w:space="0" w:color="auto"/>
                <w:bottom w:val="dotted" w:sz="6" w:space="0" w:color="737373"/>
                <w:right w:val="none" w:sz="0" w:space="0" w:color="auto"/>
              </w:divBdr>
              <w:divsChild>
                <w:div w:id="328756366">
                  <w:marLeft w:val="105"/>
                  <w:marRight w:val="105"/>
                  <w:marTop w:val="105"/>
                  <w:marBottom w:val="105"/>
                  <w:divBdr>
                    <w:top w:val="single" w:sz="6" w:space="0" w:color="B6BABB"/>
                    <w:left w:val="single" w:sz="6" w:space="0" w:color="B6BABB"/>
                    <w:bottom w:val="single" w:sz="6" w:space="0" w:color="B6BABB"/>
                    <w:right w:val="single" w:sz="6" w:space="0" w:color="B6BABB"/>
                  </w:divBdr>
                </w:div>
              </w:divsChild>
            </w:div>
            <w:div w:id="856849685">
              <w:marLeft w:val="510"/>
              <w:marRight w:val="510"/>
              <w:marTop w:val="51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07305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65</dc:creator>
  <cp:keywords/>
  <dc:description/>
  <cp:lastModifiedBy>ДС 65</cp:lastModifiedBy>
  <cp:revision>2</cp:revision>
  <dcterms:created xsi:type="dcterms:W3CDTF">2016-12-27T04:17:00Z</dcterms:created>
  <dcterms:modified xsi:type="dcterms:W3CDTF">2016-12-27T04:23:00Z</dcterms:modified>
</cp:coreProperties>
</file>